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3E" w:rsidRPr="00A668EE" w:rsidRDefault="00DA7D3E" w:rsidP="00DA7D3E">
      <w:pPr>
        <w:jc w:val="center"/>
        <w:rPr>
          <w:sz w:val="20"/>
          <w:szCs w:val="20"/>
        </w:rPr>
      </w:pPr>
      <w:r w:rsidRPr="00A668EE">
        <w:rPr>
          <w:noProof/>
          <w:sz w:val="20"/>
          <w:szCs w:val="20"/>
        </w:rPr>
        <w:drawing>
          <wp:inline distT="0" distB="0" distL="0" distR="0">
            <wp:extent cx="5431724" cy="1183281"/>
            <wp:effectExtent l="19050" t="0" r="0" b="0"/>
            <wp:docPr id="2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348" cy="118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D3E" w:rsidRDefault="00DA7D3E" w:rsidP="00DA7D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 w:rsidRPr="00DC1FF1">
        <w:rPr>
          <w:rFonts w:ascii="Times New Roman" w:hAnsi="Times New Roman" w:cs="Times New Roman"/>
          <w:b/>
          <w:bCs/>
          <w:sz w:val="32"/>
          <w:u w:val="single"/>
        </w:rPr>
        <w:t>Internal Quality Assurance Cell (IQAC)</w:t>
      </w:r>
    </w:p>
    <w:p w:rsidR="00DA7D3E" w:rsidRPr="00DC1FF1" w:rsidRDefault="008218D7" w:rsidP="00DA7D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u w:val="single"/>
        </w:rPr>
        <w:t xml:space="preserve">Health Centre &amp; </w:t>
      </w:r>
      <w:r w:rsidR="002C76F2">
        <w:rPr>
          <w:rFonts w:ascii="Times New Roman" w:hAnsi="Times New Roman" w:cs="Times New Roman"/>
          <w:b/>
          <w:bCs/>
          <w:sz w:val="32"/>
          <w:u w:val="single"/>
        </w:rPr>
        <w:t xml:space="preserve">Youth Red Cross Wing </w:t>
      </w:r>
      <w:proofErr w:type="spellStart"/>
      <w:r w:rsidR="002C76F2">
        <w:rPr>
          <w:rFonts w:ascii="Times New Roman" w:hAnsi="Times New Roman" w:cs="Times New Roman"/>
          <w:b/>
          <w:bCs/>
          <w:sz w:val="32"/>
          <w:u w:val="single"/>
        </w:rPr>
        <w:t>MoU</w:t>
      </w:r>
      <w:proofErr w:type="spellEnd"/>
      <w:r w:rsidR="002C76F2">
        <w:rPr>
          <w:rFonts w:ascii="Times New Roman" w:hAnsi="Times New Roman" w:cs="Times New Roman"/>
          <w:b/>
          <w:bCs/>
          <w:sz w:val="32"/>
          <w:u w:val="single"/>
        </w:rPr>
        <w:t xml:space="preserve"> Activity </w:t>
      </w:r>
    </w:p>
    <w:p w:rsidR="00DA7D3E" w:rsidRPr="00A668EE" w:rsidRDefault="00DA7D3E" w:rsidP="00DA7D3E">
      <w:pPr>
        <w:pBdr>
          <w:top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r w:rsidRPr="00A668EE">
        <w:rPr>
          <w:rFonts w:ascii="Times New Roman" w:hAnsi="Times New Roman" w:cs="Times New Roman"/>
          <w:b/>
          <w:bCs/>
          <w:sz w:val="24"/>
        </w:rPr>
        <w:t>Programm</w:t>
      </w:r>
      <w:r w:rsidR="002C76F2">
        <w:rPr>
          <w:rFonts w:ascii="Times New Roman" w:hAnsi="Times New Roman" w:cs="Times New Roman"/>
          <w:b/>
          <w:bCs/>
          <w:sz w:val="24"/>
        </w:rPr>
        <w:t>es</w:t>
      </w:r>
      <w:proofErr w:type="spellEnd"/>
      <w:r w:rsidRPr="00A668EE">
        <w:rPr>
          <w:rFonts w:ascii="Times New Roman" w:hAnsi="Times New Roman" w:cs="Times New Roman"/>
          <w:b/>
          <w:bCs/>
          <w:sz w:val="24"/>
        </w:rPr>
        <w:t>:</w:t>
      </w:r>
      <w:r w:rsidR="002C76F2">
        <w:rPr>
          <w:rFonts w:ascii="Times New Roman" w:hAnsi="Times New Roman" w:cs="Times New Roman"/>
          <w:b/>
          <w:bCs/>
          <w:sz w:val="24"/>
        </w:rPr>
        <w:t xml:space="preserve"> UG &amp; PG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Pr="00A668EE">
        <w:rPr>
          <w:rFonts w:ascii="Times New Roman" w:hAnsi="Times New Roman" w:cs="Times New Roman"/>
          <w:b/>
          <w:bCs/>
          <w:sz w:val="24"/>
        </w:rPr>
        <w:t>Department</w:t>
      </w:r>
      <w:r>
        <w:rPr>
          <w:rFonts w:ascii="Times New Roman" w:hAnsi="Times New Roman" w:cs="Times New Roman"/>
          <w:b/>
          <w:bCs/>
          <w:sz w:val="24"/>
        </w:rPr>
        <w:t>s</w:t>
      </w:r>
      <w:r w:rsidRPr="00A668EE">
        <w:rPr>
          <w:rFonts w:ascii="Times New Roman" w:hAnsi="Times New Roman" w:cs="Times New Roman"/>
          <w:b/>
          <w:bCs/>
          <w:sz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2C76F2">
        <w:rPr>
          <w:rFonts w:ascii="Times New Roman" w:hAnsi="Times New Roman" w:cs="Times New Roman"/>
          <w:b/>
          <w:bCs/>
          <w:sz w:val="24"/>
        </w:rPr>
        <w:t>All &amp; YRCW</w:t>
      </w:r>
    </w:p>
    <w:tbl>
      <w:tblPr>
        <w:tblStyle w:val="TableGrid"/>
        <w:tblW w:w="10773" w:type="dxa"/>
        <w:tblInd w:w="-459" w:type="dxa"/>
        <w:tblLook w:val="04A0"/>
      </w:tblPr>
      <w:tblGrid>
        <w:gridCol w:w="4347"/>
        <w:gridCol w:w="6426"/>
      </w:tblGrid>
      <w:tr w:rsidR="00DA7D3E" w:rsidRPr="00A668EE" w:rsidTr="0029248B">
        <w:tc>
          <w:tcPr>
            <w:tcW w:w="4347" w:type="dxa"/>
          </w:tcPr>
          <w:p w:rsidR="00DA7D3E" w:rsidRPr="00A668EE" w:rsidRDefault="00DA7D3E" w:rsidP="0029248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668EE">
              <w:rPr>
                <w:rFonts w:ascii="Times New Roman" w:hAnsi="Times New Roman" w:cs="Times New Roman"/>
                <w:b/>
                <w:bCs/>
                <w:szCs w:val="20"/>
              </w:rPr>
              <w:t xml:space="preserve">Name of the </w:t>
            </w:r>
            <w:proofErr w:type="spellStart"/>
            <w:r w:rsidRPr="00A668EE">
              <w:rPr>
                <w:rFonts w:ascii="Times New Roman" w:hAnsi="Times New Roman" w:cs="Times New Roman"/>
                <w:b/>
                <w:bCs/>
                <w:szCs w:val="20"/>
              </w:rPr>
              <w:t>Programme</w:t>
            </w:r>
            <w:proofErr w:type="spellEnd"/>
          </w:p>
        </w:tc>
        <w:tc>
          <w:tcPr>
            <w:tcW w:w="6426" w:type="dxa"/>
          </w:tcPr>
          <w:p w:rsidR="002C76F2" w:rsidRDefault="002C76F2" w:rsidP="0029248B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National Voluntarily Blood Donors Day-2025</w:t>
            </w:r>
          </w:p>
          <w:p w:rsidR="00DA7D3E" w:rsidRDefault="002C76F2" w:rsidP="002C76F2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Blood Grouping &amp; Voluntarily Blood Donation Camp</w:t>
            </w:r>
          </w:p>
          <w:p w:rsidR="00695319" w:rsidRPr="00A668EE" w:rsidRDefault="00695319" w:rsidP="002C76F2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DA7D3E" w:rsidRPr="00A668EE" w:rsidTr="0029248B">
        <w:tc>
          <w:tcPr>
            <w:tcW w:w="4347" w:type="dxa"/>
          </w:tcPr>
          <w:p w:rsidR="00DA7D3E" w:rsidRPr="00A668EE" w:rsidRDefault="00DA7D3E" w:rsidP="0029248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668EE">
              <w:rPr>
                <w:rFonts w:ascii="Times New Roman" w:hAnsi="Times New Roman" w:cs="Times New Roman"/>
                <w:b/>
                <w:bCs/>
                <w:szCs w:val="20"/>
              </w:rPr>
              <w:t>Category</w:t>
            </w:r>
          </w:p>
        </w:tc>
        <w:tc>
          <w:tcPr>
            <w:tcW w:w="6426" w:type="dxa"/>
          </w:tcPr>
          <w:p w:rsidR="002C76F2" w:rsidRDefault="002C76F2" w:rsidP="002C76F2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Institution Social Responsibility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</w:rPr>
              <w:t>MoU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activity</w:t>
            </w:r>
          </w:p>
          <w:p w:rsidR="00DA7D3E" w:rsidRPr="00A668EE" w:rsidRDefault="00DA7D3E" w:rsidP="0029248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Knowledge Oriented</w:t>
            </w:r>
            <w:r w:rsidR="002C76F2">
              <w:rPr>
                <w:rFonts w:ascii="Times New Roman" w:hAnsi="Times New Roman" w:cs="Times New Roman"/>
                <w:b/>
                <w:bCs/>
                <w:szCs w:val="20"/>
              </w:rPr>
              <w:t xml:space="preserve"> &amp; Importance of Day</w:t>
            </w:r>
          </w:p>
        </w:tc>
      </w:tr>
      <w:tr w:rsidR="00DA7D3E" w:rsidRPr="00A668EE" w:rsidTr="0029248B">
        <w:tc>
          <w:tcPr>
            <w:tcW w:w="4347" w:type="dxa"/>
          </w:tcPr>
          <w:p w:rsidR="00DA7D3E" w:rsidRPr="00A668EE" w:rsidRDefault="00DA7D3E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668EE">
              <w:rPr>
                <w:rFonts w:ascii="Times New Roman" w:hAnsi="Times New Roman" w:cs="Times New Roman"/>
                <w:b/>
                <w:bCs/>
                <w:szCs w:val="20"/>
              </w:rPr>
              <w:t>Venue, Date &amp; Time</w:t>
            </w:r>
          </w:p>
        </w:tc>
        <w:tc>
          <w:tcPr>
            <w:tcW w:w="6426" w:type="dxa"/>
          </w:tcPr>
          <w:p w:rsidR="00DA7D3E" w:rsidRPr="00A668EE" w:rsidRDefault="00695319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College Auditorium, 11.10.2025, 10.00am</w:t>
            </w:r>
          </w:p>
        </w:tc>
      </w:tr>
      <w:tr w:rsidR="00DA7D3E" w:rsidRPr="00A668EE" w:rsidTr="0029248B">
        <w:tc>
          <w:tcPr>
            <w:tcW w:w="4347" w:type="dxa"/>
          </w:tcPr>
          <w:p w:rsidR="00DA7D3E" w:rsidRPr="00A668EE" w:rsidRDefault="00DA7D3E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Resource Person </w:t>
            </w:r>
          </w:p>
        </w:tc>
        <w:tc>
          <w:tcPr>
            <w:tcW w:w="6426" w:type="dxa"/>
          </w:tcPr>
          <w:p w:rsidR="00DA7D3E" w:rsidRPr="00536C3C" w:rsidRDefault="00695319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Invitation Copy Enclosed</w:t>
            </w:r>
          </w:p>
          <w:p w:rsidR="00DA7D3E" w:rsidRDefault="00DA7D3E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DA7D3E" w:rsidRPr="00A668EE" w:rsidTr="0029248B">
        <w:tc>
          <w:tcPr>
            <w:tcW w:w="4347" w:type="dxa"/>
          </w:tcPr>
          <w:p w:rsidR="00DA7D3E" w:rsidRDefault="00DA7D3E" w:rsidP="0029248B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668EE">
              <w:rPr>
                <w:rFonts w:ascii="Times New Roman" w:hAnsi="Times New Roman" w:cs="Times New Roman"/>
                <w:b/>
                <w:bCs/>
                <w:szCs w:val="20"/>
              </w:rPr>
              <w:t xml:space="preserve">Target Audience &amp; </w:t>
            </w:r>
          </w:p>
          <w:p w:rsidR="00DA7D3E" w:rsidRDefault="00DA7D3E" w:rsidP="0029248B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Participation of </w:t>
            </w:r>
            <w:r w:rsidRPr="00A668EE">
              <w:rPr>
                <w:rFonts w:ascii="Times New Roman" w:hAnsi="Times New Roman" w:cs="Times New Roman"/>
                <w:b/>
                <w:bCs/>
                <w:szCs w:val="20"/>
              </w:rPr>
              <w:t xml:space="preserve">Students and Staff </w:t>
            </w:r>
          </w:p>
          <w:p w:rsidR="00DA7D3E" w:rsidRPr="00A668EE" w:rsidRDefault="00DA7D3E" w:rsidP="0029248B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6426" w:type="dxa"/>
          </w:tcPr>
          <w:p w:rsidR="00DA7D3E" w:rsidRDefault="00695319" w:rsidP="0029248B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UG, PG Students, Staff &amp; Public</w:t>
            </w:r>
          </w:p>
          <w:p w:rsidR="00DA7D3E" w:rsidRPr="00A668EE" w:rsidRDefault="00DA7D3E" w:rsidP="0029248B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(Attendance Sheet Copy Enclosed) </w:t>
            </w:r>
          </w:p>
        </w:tc>
      </w:tr>
      <w:tr w:rsidR="00DA7D3E" w:rsidRPr="00A668EE" w:rsidTr="0029248B">
        <w:tc>
          <w:tcPr>
            <w:tcW w:w="4347" w:type="dxa"/>
          </w:tcPr>
          <w:p w:rsidR="00DA7D3E" w:rsidRDefault="00DA7D3E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668EE">
              <w:rPr>
                <w:rFonts w:ascii="Times New Roman" w:hAnsi="Times New Roman" w:cs="Times New Roman"/>
                <w:b/>
                <w:bCs/>
                <w:szCs w:val="20"/>
              </w:rPr>
              <w:t>Brief Report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on activity</w:t>
            </w:r>
          </w:p>
          <w:p w:rsidR="00DA7D3E" w:rsidRPr="00A668EE" w:rsidRDefault="00DA7D3E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6426" w:type="dxa"/>
          </w:tcPr>
          <w:p w:rsidR="00DA7D3E" w:rsidRPr="00FD7B81" w:rsidRDefault="00695319" w:rsidP="00695319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28"/>
                <w:shd w:val="clear" w:color="auto" w:fill="FFFFFF"/>
              </w:rPr>
              <w:t xml:space="preserve">Report Copy Enclosed below </w:t>
            </w:r>
          </w:p>
        </w:tc>
      </w:tr>
      <w:tr w:rsidR="00DA7D3E" w:rsidRPr="00A668EE" w:rsidTr="0029248B">
        <w:tc>
          <w:tcPr>
            <w:tcW w:w="4347" w:type="dxa"/>
          </w:tcPr>
          <w:p w:rsidR="00DA7D3E" w:rsidRDefault="00DA7D3E" w:rsidP="0029248B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A668EE">
              <w:rPr>
                <w:rFonts w:ascii="Times New Roman" w:hAnsi="Times New Roman"/>
                <w:b/>
                <w:bCs/>
                <w:szCs w:val="20"/>
              </w:rPr>
              <w:t>Geo Tagged Photo</w:t>
            </w:r>
            <w:r>
              <w:rPr>
                <w:rFonts w:ascii="Times New Roman" w:hAnsi="Times New Roman"/>
                <w:b/>
                <w:bCs/>
                <w:szCs w:val="20"/>
              </w:rPr>
              <w:t>s Social Media Web link</w:t>
            </w:r>
            <w:r w:rsidR="00695319">
              <w:rPr>
                <w:rFonts w:ascii="Times New Roman" w:hAnsi="Times New Roman"/>
                <w:b/>
                <w:bCs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  <w:p w:rsidR="00DA7D3E" w:rsidRPr="00A668EE" w:rsidRDefault="00DA7D3E" w:rsidP="0029248B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6426" w:type="dxa"/>
          </w:tcPr>
          <w:p w:rsidR="00DA7D3E" w:rsidRDefault="00695319" w:rsidP="0029248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hyperlink r:id="rId5" w:history="1">
              <w:r w:rsidRPr="00B6401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0"/>
                </w:rPr>
                <w:t>https://www.facebook.com/share/p/1Bi2t4reCy/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  <w:p w:rsidR="00695319" w:rsidRDefault="00695319" w:rsidP="0029248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695319" w:rsidRDefault="00695319" w:rsidP="0029248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hyperlink r:id="rId6" w:history="1">
              <w:r w:rsidRPr="00B6401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0"/>
                </w:rPr>
                <w:t>https://www.facebook.com/share/1ZDHS2c1kp/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  <w:p w:rsidR="00695319" w:rsidRDefault="00695319" w:rsidP="0029248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695319" w:rsidRPr="00454ABF" w:rsidRDefault="00695319" w:rsidP="0029248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DA7D3E" w:rsidRPr="00A668EE" w:rsidTr="0029248B">
        <w:tc>
          <w:tcPr>
            <w:tcW w:w="4347" w:type="dxa"/>
          </w:tcPr>
          <w:p w:rsidR="00DA7D3E" w:rsidRDefault="00DA7D3E" w:rsidP="0029248B">
            <w:pPr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HEI Web link of the Event </w:t>
            </w:r>
          </w:p>
          <w:p w:rsidR="00DA7D3E" w:rsidRPr="00A668EE" w:rsidRDefault="00DA7D3E" w:rsidP="0029248B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6426" w:type="dxa"/>
          </w:tcPr>
          <w:p w:rsidR="00DA7D3E" w:rsidRPr="00695319" w:rsidRDefault="00695319" w:rsidP="00695319">
            <w:pPr>
              <w:jc w:val="both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hyperlink r:id="rId7" w:history="1">
              <w:r w:rsidRPr="00695319">
                <w:rPr>
                  <w:rStyle w:val="Hyperlink"/>
                  <w:b/>
                </w:rPr>
                <w:t xml:space="preserve">Youth Red Cross Wing (YRCW) </w:t>
              </w:r>
              <w:proofErr w:type="spellStart"/>
              <w:r w:rsidRPr="00695319">
                <w:rPr>
                  <w:rStyle w:val="Hyperlink"/>
                  <w:b/>
                </w:rPr>
                <w:t>MoU</w:t>
              </w:r>
              <w:proofErr w:type="spellEnd"/>
              <w:r w:rsidRPr="00695319">
                <w:rPr>
                  <w:rStyle w:val="Hyperlink"/>
                  <w:b/>
                </w:rPr>
                <w:t xml:space="preserve"> activity—Blood Grouping &amp; Voluntary Blood Donation Camp held on 11.10.2025 at the Auditorium of Smt. ASM College for Women, </w:t>
              </w:r>
              <w:proofErr w:type="spellStart"/>
              <w:r w:rsidRPr="00695319">
                <w:rPr>
                  <w:rStyle w:val="Hyperlink"/>
                  <w:b/>
                </w:rPr>
                <w:t>Ballari</w:t>
              </w:r>
              <w:proofErr w:type="spellEnd"/>
            </w:hyperlink>
          </w:p>
        </w:tc>
      </w:tr>
    </w:tbl>
    <w:p w:rsidR="00DA7D3E" w:rsidRPr="00A668EE" w:rsidRDefault="00DA7D3E" w:rsidP="00DA7D3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754414" cy="158519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54" cy="158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D3E" w:rsidRDefault="00DA7D3E">
      <w:pPr>
        <w:rPr>
          <w:rStyle w:val="Strong"/>
          <w:rFonts w:ascii="Arial" w:hAnsi="Arial" w:cs="Arial"/>
          <w:color w:val="252525"/>
          <w:szCs w:val="36"/>
        </w:rPr>
      </w:pPr>
      <w:r>
        <w:rPr>
          <w:rStyle w:val="Strong"/>
          <w:rFonts w:ascii="Arial" w:hAnsi="Arial" w:cs="Arial"/>
          <w:color w:val="252525"/>
          <w:szCs w:val="36"/>
        </w:rPr>
        <w:br w:type="page"/>
      </w:r>
    </w:p>
    <w:p w:rsidR="00645A49" w:rsidRPr="000B3AE6" w:rsidRDefault="00645A49" w:rsidP="000B3AE6">
      <w:pPr>
        <w:pStyle w:val="NoSpacing"/>
        <w:spacing w:line="360" w:lineRule="auto"/>
        <w:jc w:val="center"/>
        <w:rPr>
          <w:b/>
          <w:sz w:val="16"/>
        </w:rPr>
      </w:pPr>
      <w:proofErr w:type="spellStart"/>
      <w:proofErr w:type="gramStart"/>
      <w:r w:rsidRPr="000B3AE6">
        <w:rPr>
          <w:rStyle w:val="Strong"/>
          <w:rFonts w:ascii="Arial" w:hAnsi="Arial" w:cs="Arial"/>
          <w:color w:val="252525"/>
          <w:szCs w:val="36"/>
        </w:rPr>
        <w:lastRenderedPageBreak/>
        <w:t>V.V.Sangha's</w:t>
      </w:r>
      <w:proofErr w:type="spellEnd"/>
      <w:proofErr w:type="gramEnd"/>
    </w:p>
    <w:p w:rsidR="00645A49" w:rsidRPr="000B3AE6" w:rsidRDefault="00645A49" w:rsidP="000B3AE6">
      <w:pPr>
        <w:pStyle w:val="NoSpacing"/>
        <w:spacing w:line="360" w:lineRule="auto"/>
        <w:jc w:val="center"/>
        <w:rPr>
          <w:b/>
          <w:sz w:val="16"/>
        </w:rPr>
      </w:pPr>
      <w:r w:rsidRPr="000B3AE6">
        <w:rPr>
          <w:rStyle w:val="Strong"/>
          <w:rFonts w:ascii="Arial" w:hAnsi="Arial" w:cs="Arial"/>
          <w:color w:val="252525"/>
          <w:sz w:val="30"/>
          <w:szCs w:val="48"/>
        </w:rPr>
        <w:t xml:space="preserve">Smt. A.S.M. College for Women, </w:t>
      </w:r>
      <w:proofErr w:type="spellStart"/>
      <w:r w:rsidRPr="000B3AE6">
        <w:rPr>
          <w:rStyle w:val="Strong"/>
          <w:rFonts w:ascii="Arial" w:hAnsi="Arial" w:cs="Arial"/>
          <w:color w:val="252525"/>
          <w:sz w:val="30"/>
          <w:szCs w:val="48"/>
        </w:rPr>
        <w:t>Ballari</w:t>
      </w:r>
      <w:proofErr w:type="spellEnd"/>
      <w:r w:rsidRPr="000B3AE6">
        <w:rPr>
          <w:rStyle w:val="Strong"/>
          <w:rFonts w:ascii="Arial" w:hAnsi="Arial" w:cs="Arial"/>
          <w:color w:val="252525"/>
          <w:sz w:val="30"/>
          <w:szCs w:val="48"/>
        </w:rPr>
        <w:t xml:space="preserve"> (</w:t>
      </w:r>
      <w:proofErr w:type="spellStart"/>
      <w:proofErr w:type="gramStart"/>
      <w:r w:rsidRPr="000B3AE6">
        <w:rPr>
          <w:rStyle w:val="Strong"/>
          <w:rFonts w:ascii="Arial" w:hAnsi="Arial" w:cs="Arial"/>
          <w:color w:val="252525"/>
          <w:sz w:val="30"/>
          <w:szCs w:val="48"/>
        </w:rPr>
        <w:t>Estd</w:t>
      </w:r>
      <w:proofErr w:type="spellEnd"/>
      <w:r w:rsidRPr="000B3AE6">
        <w:rPr>
          <w:rStyle w:val="Strong"/>
          <w:rFonts w:ascii="Arial" w:hAnsi="Arial" w:cs="Arial"/>
          <w:color w:val="252525"/>
          <w:sz w:val="30"/>
          <w:szCs w:val="48"/>
        </w:rPr>
        <w:t>.:</w:t>
      </w:r>
      <w:proofErr w:type="gramEnd"/>
      <w:r w:rsidRPr="000B3AE6">
        <w:rPr>
          <w:rStyle w:val="Strong"/>
          <w:rFonts w:ascii="Arial" w:hAnsi="Arial" w:cs="Arial"/>
          <w:color w:val="252525"/>
          <w:sz w:val="30"/>
          <w:szCs w:val="48"/>
        </w:rPr>
        <w:t xml:space="preserve"> 1969)</w:t>
      </w:r>
    </w:p>
    <w:p w:rsidR="00645A49" w:rsidRPr="000B3AE6" w:rsidRDefault="00610D0A" w:rsidP="000B3AE6">
      <w:pPr>
        <w:pStyle w:val="NoSpacing"/>
        <w:spacing w:line="360" w:lineRule="auto"/>
        <w:jc w:val="center"/>
        <w:rPr>
          <w:b/>
          <w:sz w:val="16"/>
        </w:rPr>
      </w:pPr>
      <w:hyperlink r:id="rId9" w:tgtFrame="_blank" w:history="1">
        <w:proofErr w:type="gramStart"/>
        <w:r w:rsidR="00645A49" w:rsidRPr="000B3AE6">
          <w:rPr>
            <w:rStyle w:val="Emphasis"/>
            <w:rFonts w:ascii="Arial" w:hAnsi="Arial" w:cs="Arial"/>
            <w:b/>
            <w:bCs/>
            <w:color w:val="0345BF"/>
            <w:szCs w:val="36"/>
          </w:rPr>
          <w:t xml:space="preserve">(Affiliated to Karnataka State </w:t>
        </w:r>
        <w:proofErr w:type="spellStart"/>
        <w:r w:rsidR="00645A49" w:rsidRPr="000B3AE6">
          <w:rPr>
            <w:rStyle w:val="Emphasis"/>
            <w:rFonts w:ascii="Arial" w:hAnsi="Arial" w:cs="Arial"/>
            <w:b/>
            <w:bCs/>
            <w:color w:val="0345BF"/>
            <w:szCs w:val="36"/>
          </w:rPr>
          <w:t>Akkamahadevi</w:t>
        </w:r>
        <w:proofErr w:type="spellEnd"/>
        <w:r w:rsidR="00645A49" w:rsidRPr="000B3AE6">
          <w:rPr>
            <w:rStyle w:val="Emphasis"/>
            <w:rFonts w:ascii="Arial" w:hAnsi="Arial" w:cs="Arial"/>
            <w:b/>
            <w:bCs/>
            <w:color w:val="0345BF"/>
            <w:szCs w:val="36"/>
          </w:rPr>
          <w:t xml:space="preserve"> Women’s University, </w:t>
        </w:r>
        <w:proofErr w:type="spellStart"/>
        <w:r w:rsidR="00645A49" w:rsidRPr="000B3AE6">
          <w:rPr>
            <w:rStyle w:val="Emphasis"/>
            <w:rFonts w:ascii="Arial" w:hAnsi="Arial" w:cs="Arial"/>
            <w:b/>
            <w:bCs/>
            <w:color w:val="0345BF"/>
            <w:szCs w:val="36"/>
          </w:rPr>
          <w:t>Vijayapura</w:t>
        </w:r>
        <w:proofErr w:type="spellEnd"/>
        <w:r w:rsidR="00645A49" w:rsidRPr="000B3AE6">
          <w:rPr>
            <w:rStyle w:val="Emphasis"/>
            <w:rFonts w:ascii="Arial" w:hAnsi="Arial" w:cs="Arial"/>
            <w:b/>
            <w:bCs/>
            <w:color w:val="0345BF"/>
            <w:szCs w:val="36"/>
          </w:rPr>
          <w:t>.)</w:t>
        </w:r>
        <w:proofErr w:type="gramEnd"/>
      </w:hyperlink>
    </w:p>
    <w:p w:rsidR="00645A49" w:rsidRPr="000B3AE6" w:rsidRDefault="00645A49" w:rsidP="000B3AE6">
      <w:pPr>
        <w:pStyle w:val="NoSpacing"/>
        <w:spacing w:line="360" w:lineRule="auto"/>
        <w:jc w:val="center"/>
        <w:rPr>
          <w:b/>
          <w:sz w:val="16"/>
        </w:rPr>
      </w:pPr>
      <w:r w:rsidRPr="000B3AE6">
        <w:rPr>
          <w:rStyle w:val="Strong"/>
          <w:rFonts w:ascii="Arial" w:hAnsi="Arial" w:cs="Arial"/>
          <w:color w:val="252525"/>
          <w:szCs w:val="36"/>
        </w:rPr>
        <w:t>AISHE CODE: C-8690, NAAC TRACK ID-KACOGN11970</w:t>
      </w:r>
    </w:p>
    <w:p w:rsidR="00645A49" w:rsidRPr="000B3AE6" w:rsidRDefault="00610D0A" w:rsidP="000B3AE6">
      <w:pPr>
        <w:pStyle w:val="NoSpacing"/>
        <w:spacing w:line="360" w:lineRule="auto"/>
        <w:jc w:val="center"/>
        <w:rPr>
          <w:b/>
          <w:sz w:val="16"/>
        </w:rPr>
      </w:pPr>
      <w:hyperlink r:id="rId10" w:tgtFrame="_blank" w:history="1">
        <w:r w:rsidR="00645A49" w:rsidRPr="000B3AE6">
          <w:rPr>
            <w:rStyle w:val="Hyperlink"/>
            <w:rFonts w:ascii="Arial" w:hAnsi="Arial" w:cs="Arial"/>
            <w:b/>
            <w:bCs/>
            <w:color w:val="0345BF"/>
            <w:szCs w:val="36"/>
            <w:u w:val="none"/>
          </w:rPr>
          <w:t>Recognized under sections 2(f) and 12(B) of the UGC Act 1956</w:t>
        </w:r>
      </w:hyperlink>
    </w:p>
    <w:p w:rsidR="00645A49" w:rsidRPr="000B3AE6" w:rsidRDefault="00645A49" w:rsidP="000B3AE6">
      <w:pPr>
        <w:pStyle w:val="NoSpacing"/>
        <w:spacing w:line="360" w:lineRule="auto"/>
        <w:jc w:val="center"/>
        <w:rPr>
          <w:b/>
          <w:sz w:val="16"/>
        </w:rPr>
      </w:pPr>
      <w:r w:rsidRPr="000B3AE6">
        <w:rPr>
          <w:rStyle w:val="Strong"/>
          <w:rFonts w:ascii="Arial" w:hAnsi="Arial" w:cs="Arial"/>
          <w:color w:val="252525"/>
          <w:szCs w:val="36"/>
        </w:rPr>
        <w:t>(Accredited by NAAC in IV Cycle)</w:t>
      </w:r>
    </w:p>
    <w:p w:rsidR="00645A49" w:rsidRPr="000B3AE6" w:rsidRDefault="00645A49" w:rsidP="000B3AE6">
      <w:pPr>
        <w:pStyle w:val="NoSpacing"/>
        <w:spacing w:line="360" w:lineRule="auto"/>
        <w:jc w:val="center"/>
        <w:rPr>
          <w:b/>
          <w:sz w:val="16"/>
        </w:rPr>
      </w:pPr>
      <w:r w:rsidRPr="000B3AE6">
        <w:rPr>
          <w:rStyle w:val="Strong"/>
          <w:rFonts w:ascii="Arial" w:hAnsi="Arial" w:cs="Arial"/>
          <w:color w:val="252525"/>
          <w:szCs w:val="36"/>
        </w:rPr>
        <w:t>Internal Quality Assurance Cell (IQAC)</w:t>
      </w:r>
    </w:p>
    <w:p w:rsidR="00645A49" w:rsidRPr="000B3AE6" w:rsidRDefault="00645A49" w:rsidP="000B3AE6">
      <w:pPr>
        <w:pStyle w:val="NoSpacing"/>
        <w:pBdr>
          <w:top w:val="single" w:sz="4" w:space="1" w:color="auto"/>
        </w:pBdr>
        <w:spacing w:line="360" w:lineRule="auto"/>
        <w:jc w:val="right"/>
        <w:rPr>
          <w:b/>
          <w:sz w:val="26"/>
        </w:rPr>
      </w:pPr>
      <w:r w:rsidRPr="000B3AE6">
        <w:rPr>
          <w:b/>
          <w:sz w:val="26"/>
        </w:rPr>
        <w:t>Date: 11.10.2025</w:t>
      </w:r>
    </w:p>
    <w:p w:rsidR="00C75BE1" w:rsidRPr="000B3AE6" w:rsidRDefault="00C75BE1" w:rsidP="000B3AE6">
      <w:pPr>
        <w:pStyle w:val="NoSpacing"/>
        <w:spacing w:line="360" w:lineRule="auto"/>
        <w:jc w:val="center"/>
        <w:rPr>
          <w:b/>
          <w:sz w:val="16"/>
        </w:rPr>
      </w:pPr>
      <w:r w:rsidRPr="000B3AE6">
        <w:rPr>
          <w:rStyle w:val="Strong"/>
          <w:rFonts w:ascii="Arial" w:hAnsi="Arial" w:cs="Arial"/>
          <w:color w:val="252525"/>
          <w:szCs w:val="36"/>
          <w:u w:val="single"/>
        </w:rPr>
        <w:t>Youth Red Cross Wing (YRCW) activity—Blood Grouping &amp; Voluntary Blood Donation</w:t>
      </w:r>
    </w:p>
    <w:p w:rsidR="00C75BE1" w:rsidRPr="000B3AE6" w:rsidRDefault="00C75BE1" w:rsidP="000B3AE6">
      <w:pPr>
        <w:pStyle w:val="NoSpacing"/>
        <w:spacing w:line="360" w:lineRule="auto"/>
        <w:jc w:val="center"/>
        <w:rPr>
          <w:b/>
          <w:sz w:val="16"/>
        </w:rPr>
      </w:pPr>
      <w:proofErr w:type="gramStart"/>
      <w:r w:rsidRPr="000B3AE6">
        <w:rPr>
          <w:rStyle w:val="Strong"/>
          <w:rFonts w:ascii="Arial" w:hAnsi="Arial" w:cs="Arial"/>
          <w:color w:val="252525"/>
          <w:szCs w:val="36"/>
          <w:u w:val="single"/>
        </w:rPr>
        <w:t xml:space="preserve">Camp held on 11.10.2025 at the Auditorium of Smt. ASM College for Women, </w:t>
      </w:r>
      <w:proofErr w:type="spellStart"/>
      <w:r w:rsidRPr="000B3AE6">
        <w:rPr>
          <w:rStyle w:val="Strong"/>
          <w:rFonts w:ascii="Arial" w:hAnsi="Arial" w:cs="Arial"/>
          <w:color w:val="252525"/>
          <w:szCs w:val="36"/>
          <w:u w:val="single"/>
        </w:rPr>
        <w:t>Ballari</w:t>
      </w:r>
      <w:proofErr w:type="spellEnd"/>
      <w:r w:rsidRPr="000B3AE6">
        <w:rPr>
          <w:rStyle w:val="Strong"/>
          <w:rFonts w:ascii="Arial" w:hAnsi="Arial" w:cs="Arial"/>
          <w:color w:val="252525"/>
          <w:szCs w:val="36"/>
          <w:u w:val="single"/>
        </w:rPr>
        <w:t>.</w:t>
      </w:r>
      <w:proofErr w:type="gramEnd"/>
    </w:p>
    <w:p w:rsidR="00C75BE1" w:rsidRPr="000B3AE6" w:rsidRDefault="00C75BE1" w:rsidP="000B3AE6">
      <w:pPr>
        <w:pStyle w:val="NoSpacing"/>
        <w:spacing w:line="360" w:lineRule="auto"/>
        <w:jc w:val="center"/>
        <w:rPr>
          <w:rStyle w:val="Strong"/>
          <w:rFonts w:ascii="Arial" w:hAnsi="Arial" w:cs="Arial"/>
          <w:color w:val="252525"/>
          <w:szCs w:val="36"/>
        </w:rPr>
      </w:pPr>
      <w:r w:rsidRPr="000B3AE6">
        <w:rPr>
          <w:rStyle w:val="Strong"/>
          <w:rFonts w:ascii="Arial" w:hAnsi="Arial" w:cs="Arial"/>
          <w:color w:val="252525"/>
          <w:szCs w:val="36"/>
        </w:rPr>
        <w:t>Social Media Web link --&gt; </w:t>
      </w:r>
      <w:hyperlink r:id="rId11" w:history="1">
        <w:r w:rsidRPr="000B3AE6">
          <w:rPr>
            <w:rStyle w:val="Hyperlink"/>
            <w:rFonts w:ascii="Arial" w:hAnsi="Arial" w:cs="Arial"/>
            <w:b/>
            <w:bCs/>
            <w:color w:val="0345BF"/>
            <w:szCs w:val="36"/>
            <w:u w:val="none"/>
          </w:rPr>
          <w:t>https://www.facebook.com/share/1ZDHS2c1kp/</w:t>
        </w:r>
      </w:hyperlink>
    </w:p>
    <w:p w:rsidR="00CD69A0" w:rsidRDefault="00CD69A0" w:rsidP="000B3AE6">
      <w:pPr>
        <w:pStyle w:val="NoSpacing"/>
        <w:pBdr>
          <w:top w:val="single" w:sz="4" w:space="1" w:color="auto"/>
        </w:pBdr>
        <w:spacing w:line="360" w:lineRule="auto"/>
        <w:jc w:val="center"/>
        <w:rPr>
          <w:b/>
          <w:sz w:val="26"/>
          <w:u w:val="single"/>
        </w:rPr>
      </w:pPr>
    </w:p>
    <w:p w:rsidR="00645A49" w:rsidRDefault="0061150F" w:rsidP="000B3AE6">
      <w:pPr>
        <w:pStyle w:val="NoSpacing"/>
        <w:pBdr>
          <w:top w:val="single" w:sz="4" w:space="1" w:color="auto"/>
        </w:pBdr>
        <w:spacing w:line="360" w:lineRule="auto"/>
        <w:jc w:val="center"/>
        <w:rPr>
          <w:b/>
          <w:sz w:val="26"/>
          <w:u w:val="single"/>
        </w:rPr>
      </w:pPr>
      <w:r w:rsidRPr="000B3AE6">
        <w:rPr>
          <w:b/>
          <w:sz w:val="26"/>
          <w:u w:val="single"/>
        </w:rPr>
        <w:t>Report on the Blood Donation Camp held on 11.10.2025 @ Auditorium</w:t>
      </w:r>
    </w:p>
    <w:p w:rsidR="00CD69A0" w:rsidRPr="000B3AE6" w:rsidRDefault="00CD69A0" w:rsidP="00CD69A0">
      <w:pPr>
        <w:pStyle w:val="NoSpacing"/>
        <w:pBdr>
          <w:top w:val="single" w:sz="4" w:space="1" w:color="auto"/>
        </w:pBdr>
        <w:jc w:val="center"/>
        <w:rPr>
          <w:b/>
          <w:sz w:val="26"/>
          <w:u w:val="single"/>
        </w:rPr>
      </w:pPr>
    </w:p>
    <w:p w:rsidR="00F3020F" w:rsidRPr="000B3AE6" w:rsidRDefault="00F3020F" w:rsidP="00CD69A0">
      <w:pPr>
        <w:pStyle w:val="NoSpacing"/>
        <w:pBdr>
          <w:top w:val="single" w:sz="4" w:space="1" w:color="auto"/>
        </w:pBdr>
        <w:spacing w:line="480" w:lineRule="auto"/>
        <w:ind w:firstLine="720"/>
        <w:jc w:val="both"/>
        <w:rPr>
          <w:b/>
          <w:sz w:val="26"/>
        </w:rPr>
      </w:pPr>
      <w:r w:rsidRPr="000B3AE6">
        <w:rPr>
          <w:b/>
          <w:sz w:val="26"/>
        </w:rPr>
        <w:t xml:space="preserve">Youth Red Cross Wing </w:t>
      </w:r>
      <w:r w:rsidR="00E81F6B" w:rsidRPr="000B3AE6">
        <w:rPr>
          <w:b/>
          <w:sz w:val="26"/>
        </w:rPr>
        <w:t xml:space="preserve">of Smt.ASM College for Women, </w:t>
      </w:r>
      <w:proofErr w:type="spellStart"/>
      <w:r w:rsidR="00E81F6B" w:rsidRPr="000B3AE6">
        <w:rPr>
          <w:b/>
          <w:sz w:val="26"/>
        </w:rPr>
        <w:t>Ballari</w:t>
      </w:r>
      <w:proofErr w:type="spellEnd"/>
      <w:r w:rsidR="00E81F6B" w:rsidRPr="000B3AE6">
        <w:rPr>
          <w:b/>
          <w:sz w:val="26"/>
        </w:rPr>
        <w:t xml:space="preserve">, in </w:t>
      </w:r>
      <w:r w:rsidR="00880154" w:rsidRPr="000B3AE6">
        <w:rPr>
          <w:b/>
          <w:sz w:val="26"/>
        </w:rPr>
        <w:t xml:space="preserve">association with Indian </w:t>
      </w:r>
      <w:proofErr w:type="gramStart"/>
      <w:r w:rsidR="00880154" w:rsidRPr="000B3AE6">
        <w:rPr>
          <w:b/>
          <w:sz w:val="26"/>
        </w:rPr>
        <w:t>Red</w:t>
      </w:r>
      <w:proofErr w:type="gramEnd"/>
      <w:r w:rsidR="00880154" w:rsidRPr="000B3AE6">
        <w:rPr>
          <w:b/>
          <w:sz w:val="26"/>
        </w:rPr>
        <w:t xml:space="preserve"> Cross Society, </w:t>
      </w:r>
      <w:proofErr w:type="spellStart"/>
      <w:r w:rsidR="00880154" w:rsidRPr="000B3AE6">
        <w:rPr>
          <w:b/>
          <w:sz w:val="26"/>
        </w:rPr>
        <w:t>Ballari</w:t>
      </w:r>
      <w:proofErr w:type="spellEnd"/>
      <w:r w:rsidR="00880154" w:rsidRPr="000B3AE6">
        <w:rPr>
          <w:b/>
          <w:sz w:val="26"/>
        </w:rPr>
        <w:t xml:space="preserve"> &amp; </w:t>
      </w:r>
      <w:proofErr w:type="spellStart"/>
      <w:r w:rsidR="00880154" w:rsidRPr="000B3AE6">
        <w:rPr>
          <w:b/>
          <w:sz w:val="26"/>
        </w:rPr>
        <w:t>Ballari</w:t>
      </w:r>
      <w:proofErr w:type="spellEnd"/>
      <w:r w:rsidR="00880154" w:rsidRPr="000B3AE6">
        <w:rPr>
          <w:b/>
          <w:sz w:val="26"/>
        </w:rPr>
        <w:t xml:space="preserve"> Medical College &amp; Research Centre had organized “Blood Group Checkup &amp; Blood Donation Camp” in the main auditorium of the College on 11.10.2025.</w:t>
      </w:r>
      <w:r w:rsidR="006973BD" w:rsidRPr="000B3AE6">
        <w:rPr>
          <w:b/>
          <w:sz w:val="26"/>
        </w:rPr>
        <w:t xml:space="preserve"> The College Governing Council Chairperson </w:t>
      </w:r>
      <w:proofErr w:type="spellStart"/>
      <w:proofErr w:type="gramStart"/>
      <w:r w:rsidR="006973BD" w:rsidRPr="000B3AE6">
        <w:rPr>
          <w:b/>
          <w:sz w:val="26"/>
        </w:rPr>
        <w:t>Smt.KATHYAYINI.M.MARIDEVAIAH</w:t>
      </w:r>
      <w:proofErr w:type="spellEnd"/>
      <w:r w:rsidR="006973BD" w:rsidRPr="000B3AE6">
        <w:rPr>
          <w:b/>
          <w:sz w:val="26"/>
        </w:rPr>
        <w:t>,</w:t>
      </w:r>
      <w:proofErr w:type="gramEnd"/>
      <w:r w:rsidR="006973BD" w:rsidRPr="000B3AE6">
        <w:rPr>
          <w:b/>
          <w:sz w:val="26"/>
        </w:rPr>
        <w:t xml:space="preserve"> presided over the event. </w:t>
      </w:r>
      <w:r w:rsidR="00603C17" w:rsidRPr="000B3AE6">
        <w:rPr>
          <w:b/>
          <w:sz w:val="26"/>
        </w:rPr>
        <w:t xml:space="preserve">Chief Guest </w:t>
      </w:r>
      <w:proofErr w:type="spellStart"/>
      <w:r w:rsidR="00603C17" w:rsidRPr="000B3AE6">
        <w:rPr>
          <w:b/>
          <w:sz w:val="26"/>
        </w:rPr>
        <w:t>Sri.Md.Haris</w:t>
      </w:r>
      <w:proofErr w:type="spellEnd"/>
      <w:r w:rsidR="00603C17" w:rsidRPr="000B3AE6">
        <w:rPr>
          <w:b/>
          <w:sz w:val="26"/>
        </w:rPr>
        <w:t xml:space="preserve"> Sumer, I.A.S., Chief Executive Officer, </w:t>
      </w:r>
      <w:proofErr w:type="spellStart"/>
      <w:r w:rsidR="00603C17" w:rsidRPr="000B3AE6">
        <w:rPr>
          <w:b/>
          <w:sz w:val="26"/>
        </w:rPr>
        <w:t>Zilla</w:t>
      </w:r>
      <w:proofErr w:type="spellEnd"/>
      <w:r w:rsidR="00603C17" w:rsidRPr="000B3AE6">
        <w:rPr>
          <w:b/>
          <w:sz w:val="26"/>
        </w:rPr>
        <w:t xml:space="preserve"> </w:t>
      </w:r>
      <w:proofErr w:type="spellStart"/>
      <w:r w:rsidR="00603C17" w:rsidRPr="000B3AE6">
        <w:rPr>
          <w:b/>
          <w:sz w:val="26"/>
        </w:rPr>
        <w:t>Panchayat</w:t>
      </w:r>
      <w:proofErr w:type="spellEnd"/>
      <w:r w:rsidR="00603C17" w:rsidRPr="000B3AE6">
        <w:rPr>
          <w:b/>
          <w:sz w:val="26"/>
        </w:rPr>
        <w:t xml:space="preserve">, </w:t>
      </w:r>
      <w:proofErr w:type="spellStart"/>
      <w:r w:rsidR="00603C17" w:rsidRPr="000B3AE6">
        <w:rPr>
          <w:b/>
          <w:sz w:val="26"/>
        </w:rPr>
        <w:t>Ballari</w:t>
      </w:r>
      <w:proofErr w:type="spellEnd"/>
      <w:r w:rsidR="00603C17" w:rsidRPr="000B3AE6">
        <w:rPr>
          <w:b/>
          <w:sz w:val="26"/>
        </w:rPr>
        <w:t xml:space="preserve">, and Vice-President of IRCS, </w:t>
      </w:r>
      <w:proofErr w:type="spellStart"/>
      <w:r w:rsidR="00603C17" w:rsidRPr="000B3AE6">
        <w:rPr>
          <w:b/>
          <w:sz w:val="26"/>
        </w:rPr>
        <w:t>Dr.V.Indrani</w:t>
      </w:r>
      <w:proofErr w:type="spellEnd"/>
      <w:r w:rsidR="00603C17" w:rsidRPr="000B3AE6">
        <w:rPr>
          <w:b/>
          <w:sz w:val="26"/>
        </w:rPr>
        <w:t xml:space="preserve">, DAPCU Officer, </w:t>
      </w:r>
      <w:proofErr w:type="spellStart"/>
      <w:r w:rsidR="00603C17" w:rsidRPr="000B3AE6">
        <w:rPr>
          <w:b/>
          <w:sz w:val="26"/>
        </w:rPr>
        <w:t>Dr.Bindu</w:t>
      </w:r>
      <w:proofErr w:type="spellEnd"/>
      <w:r w:rsidR="00603C17" w:rsidRPr="000B3AE6">
        <w:rPr>
          <w:b/>
          <w:sz w:val="26"/>
        </w:rPr>
        <w:t xml:space="preserve">, </w:t>
      </w:r>
      <w:r w:rsidR="002C08AE" w:rsidRPr="000B3AE6">
        <w:rPr>
          <w:b/>
          <w:sz w:val="26"/>
        </w:rPr>
        <w:t xml:space="preserve">Blood Bank Officer, BMC &amp; RC, </w:t>
      </w:r>
      <w:proofErr w:type="spellStart"/>
      <w:r w:rsidR="002C08AE" w:rsidRPr="000B3AE6">
        <w:rPr>
          <w:b/>
          <w:sz w:val="26"/>
        </w:rPr>
        <w:t>Ballari</w:t>
      </w:r>
      <w:proofErr w:type="spellEnd"/>
      <w:r w:rsidR="002C08AE" w:rsidRPr="000B3AE6">
        <w:rPr>
          <w:b/>
          <w:sz w:val="26"/>
        </w:rPr>
        <w:t xml:space="preserve">, </w:t>
      </w:r>
      <w:proofErr w:type="spellStart"/>
      <w:r w:rsidR="002C08AE" w:rsidRPr="000B3AE6">
        <w:rPr>
          <w:b/>
          <w:sz w:val="26"/>
        </w:rPr>
        <w:t>Dr.S.J.V</w:t>
      </w:r>
      <w:proofErr w:type="spellEnd"/>
      <w:r w:rsidR="002C08AE" w:rsidRPr="000B3AE6">
        <w:rPr>
          <w:b/>
          <w:sz w:val="26"/>
        </w:rPr>
        <w:t xml:space="preserve">. </w:t>
      </w:r>
      <w:proofErr w:type="spellStart"/>
      <w:r w:rsidR="002C08AE" w:rsidRPr="000B3AE6">
        <w:rPr>
          <w:b/>
          <w:sz w:val="26"/>
        </w:rPr>
        <w:t>Mahipal</w:t>
      </w:r>
      <w:proofErr w:type="spellEnd"/>
      <w:r w:rsidR="002C08AE" w:rsidRPr="000B3AE6">
        <w:rPr>
          <w:b/>
          <w:sz w:val="26"/>
        </w:rPr>
        <w:t xml:space="preserve">, Vice-Chairman, IRCS, </w:t>
      </w:r>
      <w:proofErr w:type="spellStart"/>
      <w:r w:rsidR="002C08AE" w:rsidRPr="000B3AE6">
        <w:rPr>
          <w:b/>
          <w:sz w:val="26"/>
        </w:rPr>
        <w:t>Ballari</w:t>
      </w:r>
      <w:proofErr w:type="spellEnd"/>
      <w:r w:rsidR="002C08AE" w:rsidRPr="000B3AE6">
        <w:rPr>
          <w:b/>
          <w:sz w:val="26"/>
        </w:rPr>
        <w:t xml:space="preserve">, </w:t>
      </w:r>
      <w:proofErr w:type="spellStart"/>
      <w:r w:rsidR="002C08AE" w:rsidRPr="000B3AE6">
        <w:rPr>
          <w:b/>
          <w:sz w:val="26"/>
        </w:rPr>
        <w:t>Sri.S.Devanna</w:t>
      </w:r>
      <w:proofErr w:type="spellEnd"/>
      <w:r w:rsidR="002C08AE" w:rsidRPr="000B3AE6">
        <w:rPr>
          <w:b/>
          <w:sz w:val="26"/>
        </w:rPr>
        <w:t>, Director, Blood</w:t>
      </w:r>
      <w:r w:rsidR="00BA344B" w:rsidRPr="000B3AE6">
        <w:rPr>
          <w:b/>
          <w:sz w:val="26"/>
        </w:rPr>
        <w:t xml:space="preserve"> Donation </w:t>
      </w:r>
      <w:r w:rsidR="00371A55" w:rsidRPr="000B3AE6">
        <w:rPr>
          <w:b/>
          <w:sz w:val="26"/>
        </w:rPr>
        <w:t>Sub Committee</w:t>
      </w:r>
      <w:r w:rsidR="00A357BC" w:rsidRPr="000B3AE6">
        <w:rPr>
          <w:b/>
          <w:sz w:val="26"/>
        </w:rPr>
        <w:t xml:space="preserve"> IRCS </w:t>
      </w:r>
      <w:r w:rsidR="00C72E72">
        <w:rPr>
          <w:b/>
          <w:sz w:val="26"/>
        </w:rPr>
        <w:t xml:space="preserve">&amp; Sri. </w:t>
      </w:r>
      <w:proofErr w:type="spellStart"/>
      <w:r w:rsidR="00C72E72">
        <w:rPr>
          <w:b/>
          <w:sz w:val="26"/>
        </w:rPr>
        <w:t>Kuppagal</w:t>
      </w:r>
      <w:proofErr w:type="spellEnd"/>
      <w:r w:rsidR="00C72E72">
        <w:rPr>
          <w:b/>
          <w:sz w:val="26"/>
        </w:rPr>
        <w:t xml:space="preserve"> </w:t>
      </w:r>
      <w:proofErr w:type="spellStart"/>
      <w:r w:rsidR="00C72E72">
        <w:rPr>
          <w:b/>
          <w:sz w:val="26"/>
        </w:rPr>
        <w:t>Veeresh</w:t>
      </w:r>
      <w:proofErr w:type="spellEnd"/>
      <w:r w:rsidR="00C72E72">
        <w:rPr>
          <w:b/>
          <w:sz w:val="26"/>
        </w:rPr>
        <w:t xml:space="preserve">, Retired Principal of RYME College, </w:t>
      </w:r>
      <w:proofErr w:type="spellStart"/>
      <w:r w:rsidR="00C72E72">
        <w:rPr>
          <w:b/>
          <w:sz w:val="26"/>
        </w:rPr>
        <w:t>Ballari</w:t>
      </w:r>
      <w:proofErr w:type="spellEnd"/>
      <w:r w:rsidR="00C72E72">
        <w:rPr>
          <w:b/>
          <w:sz w:val="26"/>
        </w:rPr>
        <w:t xml:space="preserve">, </w:t>
      </w:r>
      <w:r w:rsidR="00A357BC" w:rsidRPr="000B3AE6">
        <w:rPr>
          <w:b/>
          <w:sz w:val="26"/>
        </w:rPr>
        <w:t xml:space="preserve">inaugurated the vent by watering the Plant. </w:t>
      </w:r>
      <w:r w:rsidR="00473953" w:rsidRPr="000B3AE6">
        <w:rPr>
          <w:b/>
          <w:sz w:val="26"/>
        </w:rPr>
        <w:t xml:space="preserve">Dr. </w:t>
      </w:r>
      <w:proofErr w:type="spellStart"/>
      <w:r w:rsidR="00473953" w:rsidRPr="000B3AE6">
        <w:rPr>
          <w:b/>
          <w:sz w:val="26"/>
        </w:rPr>
        <w:t>Indrani</w:t>
      </w:r>
      <w:proofErr w:type="spellEnd"/>
      <w:r w:rsidR="00473953" w:rsidRPr="000B3AE6">
        <w:rPr>
          <w:b/>
          <w:sz w:val="26"/>
        </w:rPr>
        <w:t xml:space="preserve"> delivered </w:t>
      </w:r>
      <w:r w:rsidR="00055057" w:rsidRPr="000B3AE6">
        <w:rPr>
          <w:b/>
          <w:sz w:val="26"/>
        </w:rPr>
        <w:t xml:space="preserve">the keynote address. Chief Guest Md. </w:t>
      </w:r>
      <w:proofErr w:type="spellStart"/>
      <w:r w:rsidR="00055057" w:rsidRPr="000B3AE6">
        <w:rPr>
          <w:b/>
          <w:sz w:val="26"/>
        </w:rPr>
        <w:t>Haris</w:t>
      </w:r>
      <w:proofErr w:type="spellEnd"/>
      <w:r w:rsidR="00055057" w:rsidRPr="000B3AE6">
        <w:rPr>
          <w:b/>
          <w:sz w:val="26"/>
        </w:rPr>
        <w:t xml:space="preserve"> Sumer, IAS, in his inaugural address </w:t>
      </w:r>
      <w:r w:rsidR="006F2150" w:rsidRPr="000B3AE6">
        <w:rPr>
          <w:b/>
          <w:sz w:val="26"/>
        </w:rPr>
        <w:t xml:space="preserve">briefed out the significance of blood donation.  He </w:t>
      </w:r>
      <w:r w:rsidR="00550F58" w:rsidRPr="000B3AE6">
        <w:rPr>
          <w:b/>
          <w:sz w:val="26"/>
        </w:rPr>
        <w:t>advised the students and gathering to donate the blo</w:t>
      </w:r>
      <w:r w:rsidR="00361E64" w:rsidRPr="000B3AE6">
        <w:rPr>
          <w:b/>
          <w:sz w:val="26"/>
        </w:rPr>
        <w:t xml:space="preserve">od that could save many lives. </w:t>
      </w:r>
    </w:p>
    <w:p w:rsidR="000B3AE6" w:rsidRDefault="000B3AE6" w:rsidP="000B3AE6">
      <w:pPr>
        <w:jc w:val="right"/>
        <w:rPr>
          <w:b/>
          <w:sz w:val="26"/>
        </w:rPr>
      </w:pPr>
      <w:r>
        <w:rPr>
          <w:b/>
          <w:sz w:val="26"/>
        </w:rPr>
        <w:t>..2</w:t>
      </w:r>
      <w:r>
        <w:rPr>
          <w:b/>
          <w:sz w:val="26"/>
        </w:rPr>
        <w:br w:type="page"/>
      </w:r>
    </w:p>
    <w:p w:rsidR="00032FBB" w:rsidRDefault="00032FBB" w:rsidP="000B3AE6">
      <w:pPr>
        <w:jc w:val="right"/>
        <w:rPr>
          <w:b/>
          <w:sz w:val="26"/>
        </w:rPr>
      </w:pPr>
    </w:p>
    <w:p w:rsidR="000B3AE6" w:rsidRDefault="00032FBB" w:rsidP="00032FBB">
      <w:pPr>
        <w:jc w:val="center"/>
        <w:rPr>
          <w:b/>
          <w:sz w:val="26"/>
        </w:rPr>
      </w:pPr>
      <w:r>
        <w:rPr>
          <w:noProof/>
        </w:rPr>
        <w:drawing>
          <wp:inline distT="0" distB="0" distL="0" distR="0">
            <wp:extent cx="5943600" cy="1303483"/>
            <wp:effectExtent l="0" t="0" r="0" b="0"/>
            <wp:docPr id="1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AE6" w:rsidRDefault="000B3AE6" w:rsidP="00032FBB">
      <w:pPr>
        <w:pBdr>
          <w:top w:val="single" w:sz="4" w:space="1" w:color="auto"/>
        </w:pBdr>
        <w:spacing w:line="240" w:lineRule="auto"/>
        <w:jc w:val="center"/>
        <w:rPr>
          <w:b/>
          <w:sz w:val="26"/>
        </w:rPr>
      </w:pPr>
      <w:r>
        <w:rPr>
          <w:b/>
          <w:sz w:val="26"/>
        </w:rPr>
        <w:t>-2-</w:t>
      </w:r>
    </w:p>
    <w:p w:rsidR="00755FE8" w:rsidRDefault="00755FE8" w:rsidP="00032FBB">
      <w:pPr>
        <w:pStyle w:val="NoSpacing"/>
        <w:pBdr>
          <w:top w:val="single" w:sz="4" w:space="1" w:color="auto"/>
        </w:pBdr>
        <w:spacing w:line="480" w:lineRule="auto"/>
        <w:ind w:firstLine="720"/>
        <w:jc w:val="both"/>
        <w:rPr>
          <w:b/>
          <w:sz w:val="26"/>
        </w:rPr>
      </w:pPr>
      <w:proofErr w:type="spellStart"/>
      <w:r w:rsidRPr="000B3AE6">
        <w:rPr>
          <w:b/>
          <w:sz w:val="26"/>
        </w:rPr>
        <w:t>Dr.S.J.V.Mahipal</w:t>
      </w:r>
      <w:proofErr w:type="spellEnd"/>
      <w:r w:rsidRPr="000B3AE6">
        <w:rPr>
          <w:b/>
          <w:sz w:val="26"/>
        </w:rPr>
        <w:t xml:space="preserve">, Vice-Chairman, IRCS, </w:t>
      </w:r>
      <w:proofErr w:type="spellStart"/>
      <w:r w:rsidRPr="000B3AE6">
        <w:rPr>
          <w:b/>
          <w:sz w:val="26"/>
        </w:rPr>
        <w:t>Ballari</w:t>
      </w:r>
      <w:proofErr w:type="spellEnd"/>
      <w:r w:rsidRPr="000B3AE6">
        <w:rPr>
          <w:b/>
          <w:sz w:val="26"/>
        </w:rPr>
        <w:t xml:space="preserve">, spoke on the occasion that every drop of blood is precious.  He </w:t>
      </w:r>
      <w:r w:rsidR="0098008D" w:rsidRPr="000B3AE6">
        <w:rPr>
          <w:b/>
          <w:sz w:val="26"/>
        </w:rPr>
        <w:t xml:space="preserve">advised the students to eat nutritious food that will improve </w:t>
      </w:r>
      <w:r w:rsidR="00ED075D" w:rsidRPr="000B3AE6">
        <w:rPr>
          <w:b/>
          <w:sz w:val="26"/>
        </w:rPr>
        <w:t xml:space="preserve">the quality and quantity of blood in the body.  Principal </w:t>
      </w:r>
      <w:proofErr w:type="spellStart"/>
      <w:r w:rsidR="00ED075D" w:rsidRPr="000B3AE6">
        <w:rPr>
          <w:b/>
          <w:sz w:val="26"/>
        </w:rPr>
        <w:t>Dr.Dupam</w:t>
      </w:r>
      <w:proofErr w:type="spellEnd"/>
      <w:r w:rsidR="00ED075D" w:rsidRPr="000B3AE6">
        <w:rPr>
          <w:b/>
          <w:sz w:val="26"/>
        </w:rPr>
        <w:t xml:space="preserve"> </w:t>
      </w:r>
      <w:proofErr w:type="spellStart"/>
      <w:r w:rsidR="00ED075D" w:rsidRPr="000B3AE6">
        <w:rPr>
          <w:b/>
          <w:sz w:val="26"/>
        </w:rPr>
        <w:t>Satheesh</w:t>
      </w:r>
      <w:proofErr w:type="spellEnd"/>
      <w:r w:rsidR="00ED075D" w:rsidRPr="000B3AE6">
        <w:rPr>
          <w:b/>
          <w:sz w:val="26"/>
        </w:rPr>
        <w:t xml:space="preserve"> also spoke about the various aspect</w:t>
      </w:r>
      <w:r w:rsidR="00EA5C27" w:rsidRPr="000B3AE6">
        <w:rPr>
          <w:b/>
          <w:sz w:val="26"/>
        </w:rPr>
        <w:t xml:space="preserve">s of Blood donation and its process. The College Governing Council Chairperson </w:t>
      </w:r>
      <w:proofErr w:type="spellStart"/>
      <w:r w:rsidR="00EA5C27" w:rsidRPr="000B3AE6">
        <w:rPr>
          <w:b/>
          <w:sz w:val="26"/>
        </w:rPr>
        <w:t>Smt.KATHYAYINI.M.MARIDEVAIAH</w:t>
      </w:r>
      <w:proofErr w:type="spellEnd"/>
      <w:r w:rsidR="00EA5C27" w:rsidRPr="000B3AE6">
        <w:rPr>
          <w:b/>
          <w:sz w:val="26"/>
        </w:rPr>
        <w:t xml:space="preserve">, in her presidential remarks lauded the </w:t>
      </w:r>
      <w:proofErr w:type="spellStart"/>
      <w:r w:rsidR="00EA5C27" w:rsidRPr="000B3AE6">
        <w:rPr>
          <w:b/>
          <w:sz w:val="26"/>
        </w:rPr>
        <w:t>effors</w:t>
      </w:r>
      <w:proofErr w:type="spellEnd"/>
      <w:r w:rsidR="00EA5C27" w:rsidRPr="000B3AE6">
        <w:rPr>
          <w:b/>
          <w:sz w:val="26"/>
        </w:rPr>
        <w:t xml:space="preserve"> of YRCW of the College for organizing Blood Donation Camp and also thanked BMC &amp; RC, IRCS for </w:t>
      </w:r>
      <w:r w:rsidR="000C6082" w:rsidRPr="000B3AE6">
        <w:rPr>
          <w:b/>
          <w:sz w:val="26"/>
        </w:rPr>
        <w:t xml:space="preserve">collaborating with the college for the noble cause. </w:t>
      </w:r>
      <w:proofErr w:type="spellStart"/>
      <w:r w:rsidR="000C6082" w:rsidRPr="000B3AE6">
        <w:rPr>
          <w:b/>
          <w:sz w:val="26"/>
        </w:rPr>
        <w:t>Shri.Md.Haris</w:t>
      </w:r>
      <w:proofErr w:type="spellEnd"/>
      <w:r w:rsidR="000C6082" w:rsidRPr="000B3AE6">
        <w:rPr>
          <w:b/>
          <w:sz w:val="26"/>
        </w:rPr>
        <w:t xml:space="preserve"> Sumer, </w:t>
      </w:r>
      <w:proofErr w:type="spellStart"/>
      <w:r w:rsidR="000C6082" w:rsidRPr="000B3AE6">
        <w:rPr>
          <w:b/>
          <w:sz w:val="26"/>
        </w:rPr>
        <w:t>Dr.Indrani</w:t>
      </w:r>
      <w:proofErr w:type="spellEnd"/>
      <w:r w:rsidR="000C6082" w:rsidRPr="000B3AE6">
        <w:rPr>
          <w:b/>
          <w:sz w:val="26"/>
        </w:rPr>
        <w:t xml:space="preserve"> &amp; </w:t>
      </w:r>
      <w:proofErr w:type="spellStart"/>
      <w:r w:rsidR="000C6082" w:rsidRPr="000B3AE6">
        <w:rPr>
          <w:b/>
          <w:sz w:val="26"/>
        </w:rPr>
        <w:t>Dr.Bindu</w:t>
      </w:r>
      <w:proofErr w:type="spellEnd"/>
      <w:r w:rsidR="000C6082" w:rsidRPr="000B3AE6">
        <w:rPr>
          <w:b/>
          <w:sz w:val="26"/>
        </w:rPr>
        <w:t xml:space="preserve">, </w:t>
      </w:r>
      <w:proofErr w:type="spellStart"/>
      <w:r w:rsidR="000C6082" w:rsidRPr="000B3AE6">
        <w:rPr>
          <w:b/>
          <w:sz w:val="26"/>
        </w:rPr>
        <w:t>Dr.S.J.V.Mahipal</w:t>
      </w:r>
      <w:proofErr w:type="spellEnd"/>
      <w:r w:rsidR="000C6082" w:rsidRPr="000B3AE6">
        <w:rPr>
          <w:b/>
          <w:sz w:val="26"/>
        </w:rPr>
        <w:t xml:space="preserve"> &amp; </w:t>
      </w:r>
      <w:proofErr w:type="spellStart"/>
      <w:r w:rsidR="000C6082" w:rsidRPr="000B3AE6">
        <w:rPr>
          <w:b/>
          <w:sz w:val="26"/>
        </w:rPr>
        <w:t>Sri.Devanna</w:t>
      </w:r>
      <w:proofErr w:type="spellEnd"/>
      <w:r w:rsidR="000C6082" w:rsidRPr="000B3AE6">
        <w:rPr>
          <w:b/>
          <w:sz w:val="26"/>
        </w:rPr>
        <w:t xml:space="preserve"> were felicitated on the occasion.  </w:t>
      </w:r>
      <w:r w:rsidR="000B3AE6" w:rsidRPr="000B3AE6">
        <w:rPr>
          <w:b/>
          <w:sz w:val="26"/>
        </w:rPr>
        <w:t xml:space="preserve">The College IQAC Coordinator &amp; Convener of YRCW </w:t>
      </w:r>
      <w:proofErr w:type="spellStart"/>
      <w:proofErr w:type="gramStart"/>
      <w:r w:rsidR="000B3AE6" w:rsidRPr="000B3AE6">
        <w:rPr>
          <w:b/>
          <w:sz w:val="26"/>
        </w:rPr>
        <w:t>Dr.SYEDA.K.TANVEER</w:t>
      </w:r>
      <w:proofErr w:type="spellEnd"/>
      <w:r w:rsidR="000B3AE6" w:rsidRPr="000B3AE6">
        <w:rPr>
          <w:b/>
          <w:sz w:val="26"/>
        </w:rPr>
        <w:t>,</w:t>
      </w:r>
      <w:proofErr w:type="gramEnd"/>
      <w:r w:rsidR="000B3AE6" w:rsidRPr="000B3AE6">
        <w:rPr>
          <w:b/>
          <w:sz w:val="26"/>
        </w:rPr>
        <w:t xml:space="preserve"> carried out the event. The College faculty of Chemistry </w:t>
      </w:r>
      <w:proofErr w:type="spellStart"/>
      <w:r w:rsidR="000B3AE6" w:rsidRPr="000B3AE6">
        <w:rPr>
          <w:b/>
          <w:sz w:val="26"/>
        </w:rPr>
        <w:t>Smt.ROHINAZ</w:t>
      </w:r>
      <w:proofErr w:type="spellEnd"/>
      <w:r w:rsidR="000B3AE6" w:rsidRPr="000B3AE6">
        <w:rPr>
          <w:b/>
          <w:sz w:val="26"/>
        </w:rPr>
        <w:t xml:space="preserve"> welcomed the guests and gathering. </w:t>
      </w:r>
      <w:proofErr w:type="spellStart"/>
      <w:r w:rsidR="000B3AE6" w:rsidRPr="000B3AE6">
        <w:rPr>
          <w:b/>
          <w:sz w:val="26"/>
        </w:rPr>
        <w:t>Ms.AMRUTHA</w:t>
      </w:r>
      <w:proofErr w:type="spellEnd"/>
      <w:r w:rsidR="00F04DFC">
        <w:rPr>
          <w:b/>
          <w:sz w:val="26"/>
        </w:rPr>
        <w:t>,</w:t>
      </w:r>
      <w:r w:rsidR="000B3AE6" w:rsidRPr="000B3AE6">
        <w:rPr>
          <w:b/>
          <w:sz w:val="26"/>
        </w:rPr>
        <w:t xml:space="preserve"> of B Sc-III Semester invocated the event. Faculty of Zoology </w:t>
      </w:r>
      <w:proofErr w:type="spellStart"/>
      <w:r w:rsidR="000B3AE6" w:rsidRPr="000B3AE6">
        <w:rPr>
          <w:b/>
          <w:sz w:val="26"/>
        </w:rPr>
        <w:t>Ms.VINSHNU</w:t>
      </w:r>
      <w:proofErr w:type="spellEnd"/>
      <w:r w:rsidR="000B3AE6" w:rsidRPr="000B3AE6">
        <w:rPr>
          <w:b/>
          <w:sz w:val="26"/>
        </w:rPr>
        <w:t xml:space="preserve"> PRIYA proposed the vote of thanks. Volunteers of </w:t>
      </w:r>
      <w:proofErr w:type="gramStart"/>
      <w:r w:rsidR="000B3AE6" w:rsidRPr="000B3AE6">
        <w:rPr>
          <w:b/>
          <w:sz w:val="26"/>
        </w:rPr>
        <w:t>The</w:t>
      </w:r>
      <w:proofErr w:type="gramEnd"/>
      <w:r w:rsidR="000B3AE6" w:rsidRPr="000B3AE6">
        <w:rPr>
          <w:b/>
          <w:sz w:val="26"/>
        </w:rPr>
        <w:t xml:space="preserve"> Bharat Scouts &amp; Guides Rangers Unit involved and assisted the YRCW in the Blood Donation event. The College Staff &amp; Students witnessed the event. In all </w:t>
      </w:r>
      <w:r w:rsidR="001511AE">
        <w:rPr>
          <w:b/>
          <w:sz w:val="26"/>
        </w:rPr>
        <w:t xml:space="preserve">          </w:t>
      </w:r>
      <w:r w:rsidR="000B3AE6" w:rsidRPr="000B3AE6">
        <w:rPr>
          <w:b/>
          <w:sz w:val="26"/>
        </w:rPr>
        <w:t xml:space="preserve"> donated the blood on the camp. </w:t>
      </w:r>
    </w:p>
    <w:p w:rsidR="00D57E40" w:rsidRPr="000B3AE6" w:rsidRDefault="00032FBB" w:rsidP="00032FBB">
      <w:pPr>
        <w:pStyle w:val="NoSpacing"/>
        <w:pBdr>
          <w:top w:val="single" w:sz="4" w:space="1" w:color="auto"/>
        </w:pBdr>
        <w:spacing w:line="360" w:lineRule="auto"/>
        <w:ind w:firstLine="720"/>
        <w:jc w:val="both"/>
        <w:rPr>
          <w:b/>
          <w:sz w:val="14"/>
        </w:rPr>
      </w:pPr>
      <w:r>
        <w:rPr>
          <w:b/>
          <w:noProof/>
          <w:sz w:val="26"/>
        </w:rPr>
        <w:drawing>
          <wp:inline distT="0" distB="0" distL="0" distR="0">
            <wp:extent cx="4943475" cy="1019175"/>
            <wp:effectExtent l="19050" t="0" r="9525" b="0"/>
            <wp:docPr id="4" name="Picture 4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E40" w:rsidRPr="000B3AE6" w:rsidSect="00032FBB">
      <w:pgSz w:w="12240" w:h="15840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A49"/>
    <w:rsid w:val="00032FBB"/>
    <w:rsid w:val="00055057"/>
    <w:rsid w:val="000736CE"/>
    <w:rsid w:val="000B3AE6"/>
    <w:rsid w:val="000C6082"/>
    <w:rsid w:val="001511AE"/>
    <w:rsid w:val="002C08AE"/>
    <w:rsid w:val="002C76F2"/>
    <w:rsid w:val="00353DA8"/>
    <w:rsid w:val="00361E64"/>
    <w:rsid w:val="00371A55"/>
    <w:rsid w:val="00473953"/>
    <w:rsid w:val="00550F58"/>
    <w:rsid w:val="00603C17"/>
    <w:rsid w:val="00610D0A"/>
    <w:rsid w:val="0061150F"/>
    <w:rsid w:val="00645A49"/>
    <w:rsid w:val="00695319"/>
    <w:rsid w:val="006973BD"/>
    <w:rsid w:val="006F2150"/>
    <w:rsid w:val="00753343"/>
    <w:rsid w:val="00755FE8"/>
    <w:rsid w:val="008218D7"/>
    <w:rsid w:val="00880154"/>
    <w:rsid w:val="008B47F7"/>
    <w:rsid w:val="0098008D"/>
    <w:rsid w:val="00A357BC"/>
    <w:rsid w:val="00BA344B"/>
    <w:rsid w:val="00BD1F2B"/>
    <w:rsid w:val="00C72E72"/>
    <w:rsid w:val="00C75BE1"/>
    <w:rsid w:val="00CD69A0"/>
    <w:rsid w:val="00D57E40"/>
    <w:rsid w:val="00DA7D3E"/>
    <w:rsid w:val="00E81F6B"/>
    <w:rsid w:val="00EA5C27"/>
    <w:rsid w:val="00ED075D"/>
    <w:rsid w:val="00F04DFC"/>
    <w:rsid w:val="00F3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A49"/>
    <w:rPr>
      <w:b/>
      <w:bCs/>
    </w:rPr>
  </w:style>
  <w:style w:type="character" w:styleId="Hyperlink">
    <w:name w:val="Hyperlink"/>
    <w:basedOn w:val="DefaultParagraphFont"/>
    <w:uiPriority w:val="99"/>
    <w:unhideWhenUsed/>
    <w:rsid w:val="00645A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45A49"/>
    <w:rPr>
      <w:i/>
      <w:iCs/>
    </w:rPr>
  </w:style>
  <w:style w:type="paragraph" w:styleId="NoSpacing">
    <w:name w:val="No Spacing"/>
    <w:uiPriority w:val="1"/>
    <w:qFormat/>
    <w:rsid w:val="00645A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7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mtasmc.org/index.php/latest-news-home-left/youth-red-cross-wing-yrcw-activity-blood-grouping-voluntary-blood-donation-camp-held-on-11-10-2025-at-the-auditorium-of-smt-asm-college-for-women-ballari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1ZDHS2c1kp/" TargetMode="External"/><Relationship Id="rId11" Type="http://schemas.openxmlformats.org/officeDocument/2006/relationships/hyperlink" Target="https://www.facebook.com/share/1ZDHS2c1kp/" TargetMode="External"/><Relationship Id="rId5" Type="http://schemas.openxmlformats.org/officeDocument/2006/relationships/hyperlink" Target="https://www.facebook.com/share/p/1Bi2t4reCy/" TargetMode="External"/><Relationship Id="rId10" Type="http://schemas.openxmlformats.org/officeDocument/2006/relationships/hyperlink" Target="https://www.smtasmc.org/oldsite-eng/images/UGC_2f_12B_copy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kswu.ac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41</cp:revision>
  <cp:lastPrinted>2025-10-13T05:53:00Z</cp:lastPrinted>
  <dcterms:created xsi:type="dcterms:W3CDTF">2025-10-11T06:07:00Z</dcterms:created>
  <dcterms:modified xsi:type="dcterms:W3CDTF">2025-10-13T05:54:00Z</dcterms:modified>
</cp:coreProperties>
</file>