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C2" w:rsidRDefault="007430C2" w:rsidP="007430C2">
      <w:pPr>
        <w:spacing w:after="0"/>
        <w:jc w:val="center"/>
        <w:rPr>
          <w:rFonts w:ascii="Times New Roman" w:hAnsi="Times New Roman"/>
          <w:color w:val="002060"/>
        </w:rPr>
      </w:pPr>
      <w:r>
        <w:rPr>
          <w:noProof/>
          <w:lang w:eastAsia="en-IN"/>
        </w:rPr>
        <w:drawing>
          <wp:anchor distT="0" distB="0" distL="114300" distR="114300" simplePos="0" relativeHeight="251659264"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3"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6"/>
                    <a:srcRect/>
                    <a:stretch>
                      <a:fillRect/>
                    </a:stretch>
                  </pic:blipFill>
                  <pic:spPr bwMode="auto">
                    <a:xfrm>
                      <a:off x="0" y="0"/>
                      <a:ext cx="980440" cy="948690"/>
                    </a:xfrm>
                    <a:prstGeom prst="rect">
                      <a:avLst/>
                    </a:prstGeom>
                    <a:noFill/>
                  </pic:spPr>
                </pic:pic>
              </a:graphicData>
            </a:graphic>
          </wp:anchor>
        </w:drawing>
      </w:r>
      <w:r>
        <w:rPr>
          <w:rFonts w:ascii="Times New Roman" w:hAnsi="Times New Roman"/>
          <w:color w:val="002060"/>
        </w:rPr>
        <w:t xml:space="preserve">Veerasaiva </w:t>
      </w:r>
      <w:r w:rsidR="00076DC5">
        <w:rPr>
          <w:rFonts w:ascii="Times New Roman" w:hAnsi="Times New Roman"/>
          <w:color w:val="002060"/>
        </w:rPr>
        <w:t>V</w:t>
      </w:r>
      <w:r>
        <w:rPr>
          <w:rFonts w:ascii="Times New Roman" w:hAnsi="Times New Roman"/>
          <w:color w:val="002060"/>
        </w:rPr>
        <w:t xml:space="preserve">idyavardhaka </w:t>
      </w:r>
      <w:r w:rsidR="00076DC5">
        <w:rPr>
          <w:rFonts w:ascii="Times New Roman" w:hAnsi="Times New Roman"/>
          <w:color w:val="002060"/>
        </w:rPr>
        <w:t>S</w:t>
      </w:r>
      <w:r>
        <w:rPr>
          <w:rFonts w:ascii="Times New Roman" w:hAnsi="Times New Roman"/>
          <w:color w:val="002060"/>
        </w:rPr>
        <w:t>angha’s, Ballari.</w:t>
      </w:r>
    </w:p>
    <w:p w:rsidR="007430C2" w:rsidRDefault="007430C2" w:rsidP="007430C2">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7430C2" w:rsidRDefault="007430C2" w:rsidP="007430C2">
      <w:pPr>
        <w:pStyle w:val="Header"/>
        <w:jc w:val="center"/>
        <w:rPr>
          <w:rFonts w:ascii="Times New Roman" w:hAnsi="Times New Roman"/>
          <w:color w:val="002060"/>
        </w:rPr>
      </w:pPr>
      <w:r>
        <w:rPr>
          <w:rFonts w:ascii="Times New Roman" w:hAnsi="Times New Roman"/>
          <w:color w:val="002060"/>
        </w:rPr>
        <w:t>Sri Togari Veerappanavara Datti Avarana, GANDHI NAGAR, BALLARI-583103.</w:t>
      </w:r>
    </w:p>
    <w:p w:rsidR="007430C2" w:rsidRDefault="007430C2" w:rsidP="007430C2">
      <w:pPr>
        <w:pStyle w:val="Header"/>
        <w:jc w:val="center"/>
        <w:rPr>
          <w:rFonts w:ascii="Times New Roman" w:hAnsi="Times New Roman"/>
          <w:color w:val="FF0000"/>
        </w:rPr>
      </w:pPr>
      <w:r>
        <w:rPr>
          <w:rFonts w:ascii="Times New Roman" w:hAnsi="Times New Roman"/>
          <w:color w:val="FF0000"/>
          <w:szCs w:val="28"/>
        </w:rPr>
        <w:t>Recognised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7430C2" w:rsidRDefault="007430C2" w:rsidP="007430C2">
      <w:pPr>
        <w:spacing w:after="0"/>
        <w:jc w:val="center"/>
        <w:rPr>
          <w:rFonts w:ascii="Times New Roman" w:hAnsi="Times New Roman"/>
          <w:sz w:val="24"/>
          <w:szCs w:val="24"/>
        </w:rPr>
      </w:pPr>
      <w:r>
        <w:rPr>
          <w:rFonts w:ascii="Times New Roman" w:hAnsi="Times New Roman"/>
          <w:color w:val="FF0000"/>
          <w:sz w:val="24"/>
          <w:szCs w:val="24"/>
        </w:rPr>
        <w:t>(Affiliated to Karnataka State Akkamahadevi Women’s University, Vijayapura</w:t>
      </w:r>
      <w:r>
        <w:rPr>
          <w:rFonts w:ascii="Times New Roman" w:hAnsi="Times New Roman"/>
          <w:sz w:val="24"/>
          <w:szCs w:val="24"/>
        </w:rPr>
        <w:t>)</w:t>
      </w:r>
    </w:p>
    <w:p w:rsidR="005A2C26" w:rsidRPr="007430C2" w:rsidRDefault="007430C2" w:rsidP="007430C2">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7" w:history="1">
        <w:r w:rsidRPr="00F672A9">
          <w:rPr>
            <w:rStyle w:val="Hyperlink"/>
            <w:rFonts w:ascii="Times New Roman" w:hAnsi="Times New Roman"/>
          </w:rPr>
          <w:t>smtasmc@gmail.com</w:t>
        </w:r>
      </w:hyperlink>
    </w:p>
    <w:p w:rsidR="005A2C26" w:rsidRPr="00D32A98" w:rsidRDefault="005A2C26" w:rsidP="005A2C26">
      <w:pPr>
        <w:spacing w:after="0" w:line="240" w:lineRule="auto"/>
        <w:jc w:val="center"/>
        <w:rPr>
          <w:rFonts w:ascii="Times New Roman" w:hAnsi="Times New Roman" w:cs="Times New Roman"/>
        </w:rPr>
      </w:pPr>
      <w:r w:rsidRPr="00D32A98">
        <w:rPr>
          <w:rFonts w:ascii="Times New Roman" w:hAnsi="Times New Roman" w:cs="Times New Roman"/>
        </w:rPr>
        <w:t>Department of PG Studies in Commerce (M.Com)</w:t>
      </w:r>
    </w:p>
    <w:p w:rsidR="005A2C26" w:rsidRPr="00D32A98" w:rsidRDefault="005A2C26" w:rsidP="005A2C26">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5A2C26" w:rsidRPr="00D32A98" w:rsidRDefault="005A2C26" w:rsidP="005A2C26">
      <w:pPr>
        <w:spacing w:after="0" w:line="240" w:lineRule="auto"/>
        <w:rPr>
          <w:rFonts w:ascii="Times New Roman" w:hAnsi="Times New Roman" w:cs="Times New Roman"/>
        </w:rPr>
      </w:pPr>
      <w:r w:rsidRPr="00D32A98">
        <w:rPr>
          <w:rFonts w:ascii="Times New Roman" w:hAnsi="Times New Roman" w:cs="Times New Roman"/>
        </w:rPr>
        <w:t xml:space="preserve">Academic Year </w:t>
      </w:r>
      <w:r>
        <w:rPr>
          <w:rFonts w:ascii="Times New Roman" w:hAnsi="Times New Roman" w:cs="Times New Roman"/>
        </w:rPr>
        <w:t xml:space="preserve">2023-24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32A98">
        <w:rPr>
          <w:rFonts w:ascii="Times New Roman" w:hAnsi="Times New Roman" w:cs="Times New Roman"/>
        </w:rPr>
        <w:t xml:space="preserve">Semester: III (ODD) </w:t>
      </w:r>
    </w:p>
    <w:p w:rsidR="005A2C26" w:rsidRPr="00D32A98" w:rsidRDefault="005A2C26" w:rsidP="005A2C26">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5A2C26" w:rsidRPr="00D32A98" w:rsidTr="00F32AEA">
        <w:trPr>
          <w:jc w:val="center"/>
        </w:trPr>
        <w:tc>
          <w:tcPr>
            <w:tcW w:w="5000" w:type="pct"/>
            <w:gridSpan w:val="6"/>
            <w:vAlign w:val="center"/>
          </w:tcPr>
          <w:p w:rsidR="005A2C26" w:rsidRPr="00D32A98" w:rsidRDefault="005A2C26" w:rsidP="00F32AEA">
            <w:pPr>
              <w:jc w:val="center"/>
              <w:rPr>
                <w:rFonts w:ascii="Times New Roman" w:hAnsi="Times New Roman" w:cs="Times New Roman"/>
                <w:b/>
                <w:sz w:val="24"/>
                <w:szCs w:val="24"/>
              </w:rPr>
            </w:pPr>
            <w:r w:rsidRPr="00D32A98">
              <w:rPr>
                <w:rFonts w:ascii="Times New Roman" w:hAnsi="Times New Roman" w:cs="Times New Roman"/>
                <w:b/>
                <w:sz w:val="24"/>
                <w:szCs w:val="24"/>
              </w:rPr>
              <w:t>S 3.5: GLOBAL</w:t>
            </w:r>
            <w:r w:rsidRPr="00D32A98">
              <w:rPr>
                <w:rFonts w:ascii="Times New Roman" w:hAnsi="Times New Roman" w:cs="Times New Roman"/>
                <w:b/>
                <w:caps/>
                <w:sz w:val="24"/>
                <w:szCs w:val="24"/>
              </w:rPr>
              <w:t xml:space="preserve"> Financial Management</w:t>
            </w:r>
          </w:p>
        </w:tc>
      </w:tr>
      <w:tr w:rsidR="005A2C26" w:rsidRPr="00D32A98" w:rsidTr="00F32AEA">
        <w:trPr>
          <w:jc w:val="center"/>
        </w:trPr>
        <w:tc>
          <w:tcPr>
            <w:tcW w:w="2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5A2C26" w:rsidRPr="00D32A98" w:rsidRDefault="005A2C26" w:rsidP="00871505">
            <w:pPr>
              <w:jc w:val="center"/>
              <w:rPr>
                <w:rFonts w:ascii="Times New Roman" w:hAnsi="Times New Roman" w:cs="Times New Roman"/>
                <w:sz w:val="24"/>
                <w:szCs w:val="24"/>
              </w:rPr>
            </w:pPr>
            <w:r w:rsidRPr="00D32A98">
              <w:rPr>
                <w:rFonts w:ascii="Times New Roman" w:hAnsi="Times New Roman" w:cs="Times New Roman"/>
                <w:sz w:val="24"/>
                <w:szCs w:val="24"/>
              </w:rPr>
              <w:t xml:space="preserve">Title </w:t>
            </w:r>
            <w:r w:rsidR="00871505">
              <w:rPr>
                <w:rFonts w:ascii="Times New Roman" w:hAnsi="Times New Roman" w:cs="Times New Roman"/>
                <w:sz w:val="24"/>
                <w:szCs w:val="24"/>
              </w:rPr>
              <w:t>o</w:t>
            </w:r>
            <w:r w:rsidRPr="00D32A98">
              <w:rPr>
                <w:rFonts w:ascii="Times New Roman" w:hAnsi="Times New Roman" w:cs="Times New Roman"/>
                <w:sz w:val="24"/>
                <w:szCs w:val="24"/>
              </w:rPr>
              <w:t xml:space="preserve">f The Chapter </w:t>
            </w:r>
            <w:r w:rsidR="00871505">
              <w:rPr>
                <w:rFonts w:ascii="Times New Roman" w:hAnsi="Times New Roman" w:cs="Times New Roman"/>
                <w:sz w:val="24"/>
                <w:szCs w:val="24"/>
              </w:rPr>
              <w:t>a</w:t>
            </w:r>
            <w:r w:rsidRPr="00D32A98">
              <w:rPr>
                <w:rFonts w:ascii="Times New Roman" w:hAnsi="Times New Roman" w:cs="Times New Roman"/>
                <w:sz w:val="24"/>
                <w:szCs w:val="24"/>
              </w:rPr>
              <w:t>nd Description</w:t>
            </w:r>
          </w:p>
        </w:tc>
        <w:tc>
          <w:tcPr>
            <w:tcW w:w="435"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5A2C26" w:rsidRPr="00D32A98" w:rsidTr="00F32AEA">
        <w:trPr>
          <w:jc w:val="center"/>
        </w:trPr>
        <w:tc>
          <w:tcPr>
            <w:tcW w:w="2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5A2C26" w:rsidRPr="00D32A98" w:rsidRDefault="005A2C26" w:rsidP="00F32AEA">
            <w:pPr>
              <w:jc w:val="both"/>
              <w:rPr>
                <w:rFonts w:ascii="Times New Roman" w:hAnsi="Times New Roman" w:cs="Times New Roman"/>
                <w:sz w:val="23"/>
                <w:szCs w:val="23"/>
              </w:rPr>
            </w:pPr>
            <w:r w:rsidRPr="00D32A98">
              <w:rPr>
                <w:rFonts w:ascii="Times New Roman" w:hAnsi="Times New Roman" w:cs="Times New Roman"/>
                <w:b/>
                <w:bCs/>
                <w:sz w:val="23"/>
                <w:szCs w:val="23"/>
              </w:rPr>
              <w:t>International financial Environment</w:t>
            </w:r>
            <w:r w:rsidRPr="00D32A98">
              <w:rPr>
                <w:rFonts w:ascii="Times New Roman" w:hAnsi="Times New Roman" w:cs="Times New Roman"/>
                <w:sz w:val="23"/>
                <w:szCs w:val="23"/>
              </w:rPr>
              <w:t>- The Importance, rewards &amp; risk of international finance- Goals of MNC - International Business methods – Exposure to international risk- International Monetary system- Multilateral financial institution. International Flow of Funds: Balance of Payments (BoP), Fundamentals of BoP, Accounting components of BOP, Factors affecting International Trade and capital flows, Agencies that facilitate International flows. BOP, Equilibrium &amp; Disequilibrium. Trade deficits. Capital account convertibility (problems on BOP).</w:t>
            </w:r>
            <w:r>
              <w:rPr>
                <w:rFonts w:ascii="Times New Roman" w:hAnsi="Times New Roman" w:cs="Times New Roman"/>
                <w:sz w:val="23"/>
                <w:szCs w:val="23"/>
              </w:rPr>
              <w:t xml:space="preserve"> </w:t>
            </w:r>
            <w:r w:rsidRPr="00D32A98">
              <w:rPr>
                <w:rFonts w:ascii="Times New Roman" w:hAnsi="Times New Roman" w:cs="Times New Roman"/>
                <w:sz w:val="23"/>
                <w:szCs w:val="23"/>
              </w:rPr>
              <w:t>International Monetary System: Evolution, Gold Standard, Britton Woods system, the flexible exchange rate regime, the current exchange rate arrangements, the Economic and Monetary Union (EMU).</w:t>
            </w:r>
          </w:p>
        </w:tc>
        <w:tc>
          <w:tcPr>
            <w:tcW w:w="435" w:type="pct"/>
            <w:vAlign w:val="center"/>
          </w:tcPr>
          <w:p w:rsidR="005A2C26" w:rsidRPr="00D32A98" w:rsidRDefault="0056540F" w:rsidP="0056540F">
            <w:pPr>
              <w:jc w:val="center"/>
              <w:rPr>
                <w:rFonts w:ascii="Times New Roman" w:hAnsi="Times New Roman" w:cs="Times New Roman"/>
                <w:sz w:val="24"/>
                <w:szCs w:val="24"/>
              </w:rPr>
            </w:pPr>
            <w:r>
              <w:rPr>
                <w:rFonts w:ascii="Times New Roman" w:hAnsi="Times New Roman" w:cs="Times New Roman"/>
                <w:sz w:val="24"/>
                <w:szCs w:val="24"/>
              </w:rPr>
              <w:t xml:space="preserve">Nov –Dec </w:t>
            </w:r>
          </w:p>
        </w:tc>
        <w:tc>
          <w:tcPr>
            <w:tcW w:w="612" w:type="pct"/>
            <w:vAlign w:val="center"/>
          </w:tcPr>
          <w:p w:rsidR="005A2C26" w:rsidRPr="00D32A98" w:rsidRDefault="002929D8"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26" w:type="pct"/>
            <w:vAlign w:val="center"/>
          </w:tcPr>
          <w:p w:rsidR="005A2C26" w:rsidRPr="00D32A98" w:rsidRDefault="0056540F" w:rsidP="00640538">
            <w:pPr>
              <w:jc w:val="center"/>
              <w:rPr>
                <w:rFonts w:ascii="Times New Roman" w:hAnsi="Times New Roman" w:cs="Times New Roman"/>
                <w:sz w:val="24"/>
                <w:szCs w:val="24"/>
              </w:rPr>
            </w:pPr>
            <w:r>
              <w:rPr>
                <w:rFonts w:ascii="Times New Roman" w:hAnsi="Times New Roman" w:cs="Times New Roman"/>
                <w:sz w:val="24"/>
                <w:szCs w:val="24"/>
              </w:rPr>
              <w:t>1</w:t>
            </w:r>
            <w:r w:rsidR="00640538">
              <w:rPr>
                <w:rFonts w:ascii="Times New Roman" w:hAnsi="Times New Roman" w:cs="Times New Roman"/>
                <w:sz w:val="24"/>
                <w:szCs w:val="24"/>
              </w:rPr>
              <w:t>2</w:t>
            </w:r>
          </w:p>
        </w:tc>
        <w:tc>
          <w:tcPr>
            <w:tcW w:w="6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5A2C26" w:rsidRPr="00D32A98" w:rsidTr="00F32AEA">
        <w:trPr>
          <w:jc w:val="center"/>
        </w:trPr>
        <w:tc>
          <w:tcPr>
            <w:tcW w:w="2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5A2C26" w:rsidRPr="00D32A98" w:rsidRDefault="005A2C26" w:rsidP="00F32AEA">
            <w:pPr>
              <w:jc w:val="both"/>
              <w:rPr>
                <w:rStyle w:val="FontStyle56"/>
                <w:b w:val="0"/>
                <w:bCs w:val="0"/>
                <w:sz w:val="24"/>
                <w:szCs w:val="24"/>
              </w:rPr>
            </w:pPr>
            <w:r w:rsidRPr="00D32A98">
              <w:rPr>
                <w:rFonts w:ascii="Times New Roman" w:hAnsi="Times New Roman" w:cs="Times New Roman"/>
                <w:b/>
                <w:bCs/>
                <w:sz w:val="23"/>
                <w:szCs w:val="23"/>
              </w:rPr>
              <w:t xml:space="preserve">Foreign Exchange Market: </w:t>
            </w:r>
            <w:r w:rsidRPr="00D32A98">
              <w:rPr>
                <w:rFonts w:ascii="Times New Roman" w:hAnsi="Times New Roman" w:cs="Times New Roman"/>
                <w:sz w:val="23"/>
                <w:szCs w:val="23"/>
              </w:rPr>
              <w:t>Function and Structure of the Forex markets, Foreign exchange market participants, Types of transactions and Settlements Dates, Exchange rate quotations, Nominal, Real and Effective exchange rates, and Determination of Exchange rates in Spot markets. Exchange rates determinations in Forward markets. Exchange rate behaviour-Cross Rates- - Arbitrage profit in foreign exchange markets, Swift Mechanism. Triangular and locational arbitrage</w:t>
            </w:r>
          </w:p>
        </w:tc>
        <w:tc>
          <w:tcPr>
            <w:tcW w:w="435"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Dec</w:t>
            </w:r>
          </w:p>
        </w:tc>
        <w:tc>
          <w:tcPr>
            <w:tcW w:w="612" w:type="pct"/>
            <w:vAlign w:val="center"/>
          </w:tcPr>
          <w:p w:rsidR="005A2C26" w:rsidRPr="00D32A98" w:rsidRDefault="0056540F" w:rsidP="00F32AEA">
            <w:pPr>
              <w:jc w:val="center"/>
              <w:rPr>
                <w:rFonts w:ascii="Times New Roman" w:hAnsi="Times New Roman" w:cs="Times New Roman"/>
                <w:sz w:val="24"/>
                <w:szCs w:val="24"/>
              </w:rPr>
            </w:pPr>
            <w:r>
              <w:rPr>
                <w:rFonts w:ascii="Times New Roman" w:hAnsi="Times New Roman" w:cs="Times New Roman"/>
                <w:sz w:val="24"/>
                <w:szCs w:val="24"/>
              </w:rPr>
              <w:t>1</w:t>
            </w:r>
            <w:r w:rsidR="002929D8">
              <w:rPr>
                <w:rFonts w:ascii="Times New Roman" w:hAnsi="Times New Roman" w:cs="Times New Roman"/>
                <w:sz w:val="24"/>
                <w:szCs w:val="24"/>
              </w:rPr>
              <w:t>2</w:t>
            </w:r>
          </w:p>
        </w:tc>
        <w:tc>
          <w:tcPr>
            <w:tcW w:w="626" w:type="pct"/>
            <w:vAlign w:val="center"/>
          </w:tcPr>
          <w:p w:rsidR="005A2C26" w:rsidRPr="00D32A98" w:rsidRDefault="0056540F"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5A2C26" w:rsidRPr="00D32A98" w:rsidTr="00F32AEA">
        <w:trPr>
          <w:jc w:val="center"/>
        </w:trPr>
        <w:tc>
          <w:tcPr>
            <w:tcW w:w="2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5A2C26" w:rsidRPr="00D32A98" w:rsidRDefault="005A2C26" w:rsidP="00F32AEA">
            <w:pPr>
              <w:autoSpaceDE w:val="0"/>
              <w:autoSpaceDN w:val="0"/>
              <w:adjustRightInd w:val="0"/>
              <w:jc w:val="both"/>
              <w:rPr>
                <w:rStyle w:val="FontStyle56"/>
                <w:b w:val="0"/>
                <w:bCs w:val="0"/>
                <w:sz w:val="23"/>
                <w:szCs w:val="23"/>
              </w:rPr>
            </w:pPr>
            <w:r w:rsidRPr="00D32A98">
              <w:rPr>
                <w:rFonts w:ascii="Times New Roman" w:hAnsi="Times New Roman" w:cs="Times New Roman"/>
                <w:b/>
                <w:bCs/>
                <w:sz w:val="23"/>
                <w:szCs w:val="23"/>
              </w:rPr>
              <w:t>International Financial Markets and Instruments</w:t>
            </w:r>
            <w:r w:rsidRPr="00D32A98">
              <w:rPr>
                <w:rFonts w:ascii="Times New Roman" w:hAnsi="Times New Roman" w:cs="Times New Roman"/>
                <w:sz w:val="23"/>
                <w:szCs w:val="23"/>
              </w:rPr>
              <w:t>: - Foreign Portfolio Investment. International Bond &amp; Equity market. GDR, ADR, Cross listing of shares Global registered shares. International Financial Instruments: Foreign Bonds &amp; Eurobonds, Global Bonds. Floating rate Notes, Zero coupon Bonds, International Money Markets International Banking services –Correspondent Bank, Representative offices, Foreign Branches. Forward Rate Agreements</w:t>
            </w:r>
          </w:p>
        </w:tc>
        <w:tc>
          <w:tcPr>
            <w:tcW w:w="435"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 xml:space="preserve">Jan </w:t>
            </w:r>
          </w:p>
        </w:tc>
        <w:tc>
          <w:tcPr>
            <w:tcW w:w="612" w:type="pct"/>
            <w:vAlign w:val="center"/>
          </w:tcPr>
          <w:p w:rsidR="005A2C26" w:rsidRPr="00D32A98" w:rsidRDefault="00847719" w:rsidP="002929D8">
            <w:pPr>
              <w:jc w:val="center"/>
              <w:rPr>
                <w:rFonts w:ascii="Times New Roman" w:hAnsi="Times New Roman" w:cs="Times New Roman"/>
                <w:sz w:val="24"/>
                <w:szCs w:val="24"/>
              </w:rPr>
            </w:pPr>
            <w:r>
              <w:rPr>
                <w:rFonts w:ascii="Times New Roman" w:hAnsi="Times New Roman" w:cs="Times New Roman"/>
                <w:sz w:val="24"/>
                <w:szCs w:val="24"/>
              </w:rPr>
              <w:t>1</w:t>
            </w:r>
            <w:r w:rsidR="002929D8">
              <w:rPr>
                <w:rFonts w:ascii="Times New Roman" w:hAnsi="Times New Roman" w:cs="Times New Roman"/>
                <w:sz w:val="24"/>
                <w:szCs w:val="24"/>
              </w:rPr>
              <w:t>2</w:t>
            </w:r>
          </w:p>
        </w:tc>
        <w:tc>
          <w:tcPr>
            <w:tcW w:w="626"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5A2C26" w:rsidRPr="00D32A98" w:rsidTr="00F32AEA">
        <w:trPr>
          <w:jc w:val="center"/>
        </w:trPr>
        <w:tc>
          <w:tcPr>
            <w:tcW w:w="2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5A2C26" w:rsidRDefault="005A2C26" w:rsidP="00F32AEA">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b/>
                <w:sz w:val="23"/>
                <w:szCs w:val="23"/>
              </w:rPr>
              <w:t>Foreign exchange rates</w:t>
            </w:r>
            <w:r w:rsidRPr="00D32A98">
              <w:rPr>
                <w:rFonts w:ascii="Times New Roman" w:hAnsi="Times New Roman" w:cs="Times New Roman"/>
                <w:sz w:val="23"/>
                <w:szCs w:val="23"/>
              </w:rPr>
              <w:t xml:space="preserve"> .Interest Rate Parity, Purchasing Power Parity &amp; International Fisher effect. Covered Interest Arbitrage</w:t>
            </w:r>
            <w:r>
              <w:rPr>
                <w:rFonts w:ascii="Times New Roman" w:hAnsi="Times New Roman" w:cs="Times New Roman"/>
                <w:sz w:val="23"/>
                <w:szCs w:val="23"/>
              </w:rPr>
              <w:t>.</w:t>
            </w:r>
          </w:p>
          <w:p w:rsidR="005A2C26" w:rsidRPr="00D32A98" w:rsidRDefault="005A2C26" w:rsidP="00F32AEA">
            <w:pPr>
              <w:autoSpaceDE w:val="0"/>
              <w:autoSpaceDN w:val="0"/>
              <w:adjustRightInd w:val="0"/>
              <w:jc w:val="both"/>
              <w:rPr>
                <w:rStyle w:val="FontStyle56"/>
                <w:b w:val="0"/>
                <w:bCs w:val="0"/>
                <w:sz w:val="23"/>
                <w:szCs w:val="23"/>
              </w:rPr>
            </w:pPr>
            <w:r w:rsidRPr="00D32A98">
              <w:rPr>
                <w:rFonts w:ascii="Times New Roman" w:hAnsi="Times New Roman" w:cs="Times New Roman"/>
                <w:b/>
                <w:bCs/>
                <w:sz w:val="23"/>
                <w:szCs w:val="23"/>
              </w:rPr>
              <w:lastRenderedPageBreak/>
              <w:t>Foreign Exchange exposure</w:t>
            </w:r>
            <w:r w:rsidRPr="00D32A98">
              <w:rPr>
                <w:rFonts w:ascii="Times New Roman" w:hAnsi="Times New Roman" w:cs="Times New Roman"/>
                <w:sz w:val="23"/>
                <w:szCs w:val="23"/>
              </w:rPr>
              <w:t>: - Management of Transaction exposure- Management of Translation exposure- Management of Economic exposure- Management of political Exposure- Management of Interest rate exposure.</w:t>
            </w:r>
          </w:p>
        </w:tc>
        <w:tc>
          <w:tcPr>
            <w:tcW w:w="435" w:type="pct"/>
            <w:vAlign w:val="center"/>
          </w:tcPr>
          <w:p w:rsidR="005A2C26" w:rsidRPr="00D32A98" w:rsidRDefault="00847719" w:rsidP="0084771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Feb-March </w:t>
            </w:r>
          </w:p>
        </w:tc>
        <w:tc>
          <w:tcPr>
            <w:tcW w:w="612" w:type="pct"/>
            <w:vAlign w:val="center"/>
          </w:tcPr>
          <w:p w:rsidR="005A2C26" w:rsidRPr="00D32A98" w:rsidRDefault="00847719" w:rsidP="002929D8">
            <w:pPr>
              <w:jc w:val="center"/>
              <w:rPr>
                <w:rFonts w:ascii="Times New Roman" w:hAnsi="Times New Roman" w:cs="Times New Roman"/>
                <w:sz w:val="24"/>
                <w:szCs w:val="24"/>
              </w:rPr>
            </w:pPr>
            <w:r>
              <w:rPr>
                <w:rFonts w:ascii="Times New Roman" w:hAnsi="Times New Roman" w:cs="Times New Roman"/>
                <w:sz w:val="24"/>
                <w:szCs w:val="24"/>
              </w:rPr>
              <w:t>1</w:t>
            </w:r>
            <w:r w:rsidR="002929D8">
              <w:rPr>
                <w:rFonts w:ascii="Times New Roman" w:hAnsi="Times New Roman" w:cs="Times New Roman"/>
                <w:sz w:val="24"/>
                <w:szCs w:val="24"/>
              </w:rPr>
              <w:t>2</w:t>
            </w:r>
          </w:p>
        </w:tc>
        <w:tc>
          <w:tcPr>
            <w:tcW w:w="626"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5A2C26" w:rsidRPr="00D32A98" w:rsidTr="00F32AEA">
        <w:trPr>
          <w:jc w:val="center"/>
        </w:trPr>
        <w:tc>
          <w:tcPr>
            <w:tcW w:w="2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lastRenderedPageBreak/>
              <w:t>05</w:t>
            </w:r>
          </w:p>
        </w:tc>
        <w:tc>
          <w:tcPr>
            <w:tcW w:w="2367" w:type="pct"/>
            <w:vAlign w:val="center"/>
          </w:tcPr>
          <w:p w:rsidR="005A2C26" w:rsidRPr="00296706" w:rsidRDefault="005A2C26" w:rsidP="00F32AEA">
            <w:pPr>
              <w:autoSpaceDE w:val="0"/>
              <w:autoSpaceDN w:val="0"/>
              <w:adjustRightInd w:val="0"/>
              <w:jc w:val="both"/>
              <w:rPr>
                <w:rStyle w:val="FontStyle54"/>
                <w:sz w:val="23"/>
                <w:szCs w:val="23"/>
              </w:rPr>
            </w:pPr>
            <w:r w:rsidRPr="00D32A98">
              <w:rPr>
                <w:rFonts w:ascii="Times New Roman" w:hAnsi="Times New Roman" w:cs="Times New Roman"/>
                <w:b/>
                <w:bCs/>
                <w:sz w:val="23"/>
                <w:szCs w:val="23"/>
              </w:rPr>
              <w:t>Foreign exchange risk Management</w:t>
            </w:r>
            <w:r w:rsidRPr="00D32A98">
              <w:rPr>
                <w:rFonts w:ascii="Times New Roman" w:hAnsi="Times New Roman" w:cs="Times New Roman"/>
                <w:sz w:val="23"/>
                <w:szCs w:val="23"/>
              </w:rPr>
              <w:t>: Hedging against foreign exchange exposure – Forward Market- Futures Market- Options Market- Currency Swaps-Interest Rate Swap-Hedging through currency of invoicing- Hedging through mixed currency invoicing –Country risk analysis.</w:t>
            </w:r>
          </w:p>
        </w:tc>
        <w:tc>
          <w:tcPr>
            <w:tcW w:w="435"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 xml:space="preserve">March April </w:t>
            </w:r>
          </w:p>
        </w:tc>
        <w:tc>
          <w:tcPr>
            <w:tcW w:w="612"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26" w:type="pct"/>
            <w:vAlign w:val="center"/>
          </w:tcPr>
          <w:p w:rsidR="005A2C26" w:rsidRPr="00D32A98" w:rsidRDefault="00847719" w:rsidP="00F32AEA">
            <w:pPr>
              <w:jc w:val="center"/>
              <w:rPr>
                <w:rFonts w:ascii="Times New Roman" w:hAnsi="Times New Roman" w:cs="Times New Roman"/>
                <w:sz w:val="24"/>
                <w:szCs w:val="24"/>
              </w:rPr>
            </w:pPr>
            <w:r>
              <w:rPr>
                <w:rFonts w:ascii="Times New Roman" w:hAnsi="Times New Roman" w:cs="Times New Roman"/>
                <w:sz w:val="24"/>
                <w:szCs w:val="24"/>
              </w:rPr>
              <w:t>14</w:t>
            </w:r>
          </w:p>
        </w:tc>
        <w:tc>
          <w:tcPr>
            <w:tcW w:w="680" w:type="pct"/>
            <w:vAlign w:val="center"/>
          </w:tcPr>
          <w:p w:rsidR="005A2C26" w:rsidRPr="00D32A98" w:rsidRDefault="005A2C26" w:rsidP="00F32AEA">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5A2C26" w:rsidRPr="00D32A98" w:rsidRDefault="005A2C26" w:rsidP="005A2C26">
      <w:pPr>
        <w:rPr>
          <w:rFonts w:ascii="Times New Roman" w:hAnsi="Times New Roman" w:cs="Times New Roman"/>
        </w:rPr>
      </w:pPr>
    </w:p>
    <w:p w:rsidR="005A2C26" w:rsidRPr="00D32A98" w:rsidRDefault="005A2C26" w:rsidP="005A2C26">
      <w:pPr>
        <w:spacing w:after="0" w:line="240" w:lineRule="auto"/>
        <w:jc w:val="center"/>
        <w:rPr>
          <w:rFonts w:ascii="Times New Roman" w:hAnsi="Times New Roman" w:cs="Times New Roman"/>
        </w:rPr>
      </w:pPr>
    </w:p>
    <w:p w:rsidR="005A2C26" w:rsidRPr="00D32A98" w:rsidRDefault="005A2C26" w:rsidP="005A2C26">
      <w:pPr>
        <w:spacing w:after="0" w:line="240" w:lineRule="auto"/>
        <w:jc w:val="center"/>
        <w:rPr>
          <w:rFonts w:ascii="Times New Roman" w:hAnsi="Times New Roman" w:cs="Times New Roman"/>
        </w:rPr>
      </w:pPr>
    </w:p>
    <w:p w:rsidR="005A2C26" w:rsidRPr="00D32A98" w:rsidRDefault="005A2C26" w:rsidP="005A2C26">
      <w:pPr>
        <w:spacing w:after="0" w:line="240" w:lineRule="auto"/>
        <w:jc w:val="center"/>
        <w:rPr>
          <w:rFonts w:ascii="Times New Roman" w:hAnsi="Times New Roman" w:cs="Times New Roman"/>
        </w:rPr>
      </w:pPr>
    </w:p>
    <w:p w:rsidR="005A2C26" w:rsidRPr="00D32A98" w:rsidRDefault="00076DC5" w:rsidP="005A2C26">
      <w:pPr>
        <w:spacing w:after="0" w:line="240" w:lineRule="auto"/>
        <w:jc w:val="center"/>
        <w:rPr>
          <w:rFonts w:ascii="Times New Roman" w:hAnsi="Times New Roman" w:cs="Times New Roman"/>
        </w:rPr>
      </w:pPr>
      <w:r w:rsidRPr="00076DC5">
        <w:rPr>
          <w:rFonts w:ascii="Times New Roman" w:hAnsi="Times New Roman" w:cs="Times New Roman"/>
        </w:rPr>
        <w:drawing>
          <wp:inline distT="0" distB="0" distL="0" distR="0">
            <wp:extent cx="5711077" cy="876300"/>
            <wp:effectExtent l="19050" t="0" r="3923" b="0"/>
            <wp:docPr id="5"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8"/>
                    <a:srcRect/>
                    <a:stretch>
                      <a:fillRect/>
                    </a:stretch>
                  </pic:blipFill>
                  <pic:spPr bwMode="auto">
                    <a:xfrm>
                      <a:off x="0" y="0"/>
                      <a:ext cx="5731510" cy="879435"/>
                    </a:xfrm>
                    <a:prstGeom prst="rect">
                      <a:avLst/>
                    </a:prstGeom>
                    <a:noFill/>
                    <a:ln w="9525">
                      <a:noFill/>
                      <a:miter lim="800000"/>
                      <a:headEnd/>
                      <a:tailEnd/>
                    </a:ln>
                  </pic:spPr>
                </pic:pic>
              </a:graphicData>
            </a:graphic>
          </wp:inline>
        </w:drawing>
      </w:r>
    </w:p>
    <w:p w:rsidR="005A2C26" w:rsidRPr="00D32A98" w:rsidRDefault="005A2C26" w:rsidP="005A2C26">
      <w:pPr>
        <w:spacing w:after="0" w:line="240" w:lineRule="auto"/>
        <w:jc w:val="center"/>
        <w:rPr>
          <w:rFonts w:ascii="Times New Roman" w:hAnsi="Times New Roman" w:cs="Times New Roman"/>
        </w:rPr>
      </w:pPr>
    </w:p>
    <w:p w:rsidR="005A2C26" w:rsidRPr="00D32A98" w:rsidRDefault="005A2C26" w:rsidP="005A2C26">
      <w:pPr>
        <w:spacing w:after="0" w:line="240" w:lineRule="auto"/>
        <w:jc w:val="center"/>
        <w:rPr>
          <w:rFonts w:ascii="Times New Roman" w:hAnsi="Times New Roman" w:cs="Times New Roman"/>
        </w:rPr>
      </w:pPr>
    </w:p>
    <w:p w:rsidR="005A2C26" w:rsidRPr="00D32A98"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770809" w:rsidRDefault="00770809"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5A2C26" w:rsidRDefault="005A2C26" w:rsidP="005A2C26">
      <w:pPr>
        <w:spacing w:after="0" w:line="240" w:lineRule="auto"/>
        <w:jc w:val="center"/>
        <w:rPr>
          <w:rFonts w:ascii="Times New Roman" w:hAnsi="Times New Roman" w:cs="Times New Roman"/>
        </w:rPr>
      </w:pPr>
    </w:p>
    <w:p w:rsidR="00076DC5" w:rsidRDefault="00076DC5" w:rsidP="00076DC5">
      <w:pPr>
        <w:spacing w:after="0"/>
        <w:jc w:val="center"/>
        <w:rPr>
          <w:rFonts w:ascii="Times New Roman" w:hAnsi="Times New Roman"/>
          <w:color w:val="002060"/>
        </w:rPr>
      </w:pPr>
      <w:r>
        <w:rPr>
          <w:noProof/>
          <w:lang w:eastAsia="en-IN"/>
        </w:rPr>
        <w:lastRenderedPageBreak/>
        <w:drawing>
          <wp:anchor distT="0" distB="0" distL="114300" distR="114300" simplePos="0" relativeHeight="251661312"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1"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6"/>
                    <a:srcRect/>
                    <a:stretch>
                      <a:fillRect/>
                    </a:stretch>
                  </pic:blipFill>
                  <pic:spPr bwMode="auto">
                    <a:xfrm>
                      <a:off x="0" y="0"/>
                      <a:ext cx="980440" cy="948690"/>
                    </a:xfrm>
                    <a:prstGeom prst="rect">
                      <a:avLst/>
                    </a:prstGeom>
                    <a:noFill/>
                  </pic:spPr>
                </pic:pic>
              </a:graphicData>
            </a:graphic>
          </wp:anchor>
        </w:drawing>
      </w:r>
      <w:r>
        <w:rPr>
          <w:rFonts w:ascii="Times New Roman" w:hAnsi="Times New Roman"/>
          <w:color w:val="002060"/>
        </w:rPr>
        <w:t xml:space="preserve">Veerasaiva Veerasaiva Vidyavardhaka Sangha’s, Ballari </w:t>
      </w:r>
    </w:p>
    <w:p w:rsidR="00076DC5" w:rsidRDefault="00076DC5" w:rsidP="00076DC5">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76DC5" w:rsidRDefault="00076DC5" w:rsidP="00076DC5">
      <w:pPr>
        <w:pStyle w:val="Header"/>
        <w:jc w:val="center"/>
        <w:rPr>
          <w:rFonts w:ascii="Times New Roman" w:hAnsi="Times New Roman"/>
          <w:color w:val="002060"/>
        </w:rPr>
      </w:pPr>
      <w:r>
        <w:rPr>
          <w:rFonts w:ascii="Times New Roman" w:hAnsi="Times New Roman"/>
          <w:color w:val="002060"/>
        </w:rPr>
        <w:t>Sri Togari Veerappanavara Datti Avarana, GANDHI NAGAR, BALLARI-583103.</w:t>
      </w:r>
    </w:p>
    <w:p w:rsidR="00076DC5" w:rsidRDefault="00076DC5" w:rsidP="00076DC5">
      <w:pPr>
        <w:pStyle w:val="Header"/>
        <w:jc w:val="center"/>
        <w:rPr>
          <w:rFonts w:ascii="Times New Roman" w:hAnsi="Times New Roman"/>
          <w:color w:val="FF0000"/>
        </w:rPr>
      </w:pPr>
      <w:r>
        <w:rPr>
          <w:rFonts w:ascii="Times New Roman" w:hAnsi="Times New Roman"/>
          <w:color w:val="FF0000"/>
          <w:szCs w:val="28"/>
        </w:rPr>
        <w:t>Recognised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76DC5" w:rsidRDefault="00076DC5" w:rsidP="00076DC5">
      <w:pPr>
        <w:spacing w:after="0"/>
        <w:jc w:val="center"/>
        <w:rPr>
          <w:rFonts w:ascii="Times New Roman" w:hAnsi="Times New Roman"/>
          <w:sz w:val="24"/>
          <w:szCs w:val="24"/>
        </w:rPr>
      </w:pPr>
      <w:r>
        <w:rPr>
          <w:rFonts w:ascii="Times New Roman" w:hAnsi="Times New Roman"/>
          <w:color w:val="FF0000"/>
          <w:sz w:val="24"/>
          <w:szCs w:val="24"/>
        </w:rPr>
        <w:t>(Affiliated to Karnataka State Akkamahadevi Women’s University, Vijayapura</w:t>
      </w:r>
      <w:r>
        <w:rPr>
          <w:rFonts w:ascii="Times New Roman" w:hAnsi="Times New Roman"/>
          <w:sz w:val="24"/>
          <w:szCs w:val="24"/>
        </w:rPr>
        <w:t>)</w:t>
      </w:r>
    </w:p>
    <w:p w:rsidR="00076DC5" w:rsidRPr="007430C2" w:rsidRDefault="00076DC5" w:rsidP="00076DC5">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9" w:history="1">
        <w:r w:rsidRPr="00F672A9">
          <w:rPr>
            <w:rStyle w:val="Hyperlink"/>
            <w:rFonts w:ascii="Times New Roman" w:hAnsi="Times New Roman"/>
          </w:rPr>
          <w:t>smtasmc@gmail.com</w:t>
        </w:r>
      </w:hyperlink>
    </w:p>
    <w:p w:rsidR="00076DC5" w:rsidRPr="00D32A98" w:rsidRDefault="00076DC5" w:rsidP="00076DC5">
      <w:pPr>
        <w:spacing w:after="0" w:line="240" w:lineRule="auto"/>
        <w:jc w:val="center"/>
        <w:rPr>
          <w:rFonts w:ascii="Times New Roman" w:hAnsi="Times New Roman" w:cs="Times New Roman"/>
        </w:rPr>
      </w:pPr>
      <w:r w:rsidRPr="00D32A98">
        <w:rPr>
          <w:rFonts w:ascii="Times New Roman" w:hAnsi="Times New Roman" w:cs="Times New Roman"/>
        </w:rPr>
        <w:t>Department of PG Studies in Commerce (M.Com)</w:t>
      </w:r>
    </w:p>
    <w:p w:rsidR="005A2C26" w:rsidRPr="00D32A98" w:rsidRDefault="005A2C26" w:rsidP="005A2C26">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5A2C26" w:rsidRPr="00D32A98" w:rsidRDefault="005A2C26" w:rsidP="005A2C26">
      <w:pPr>
        <w:spacing w:after="0" w:line="240" w:lineRule="auto"/>
        <w:rPr>
          <w:rFonts w:ascii="Times New Roman" w:hAnsi="Times New Roman" w:cs="Times New Roman"/>
        </w:rPr>
      </w:pPr>
      <w:r w:rsidRPr="00D32A98">
        <w:rPr>
          <w:rFonts w:ascii="Times New Roman" w:hAnsi="Times New Roman" w:cs="Times New Roman"/>
        </w:rPr>
        <w:t xml:space="preserve">Academic Year </w:t>
      </w:r>
      <w:r>
        <w:rPr>
          <w:rFonts w:ascii="Times New Roman" w:hAnsi="Times New Roman" w:cs="Times New Roman"/>
        </w:rPr>
        <w:t xml:space="preserve">2023-24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32A98">
        <w:rPr>
          <w:rFonts w:ascii="Times New Roman" w:hAnsi="Times New Roman" w:cs="Times New Roman"/>
        </w:rPr>
        <w:t xml:space="preserve">Semester: III (ODD) </w:t>
      </w:r>
    </w:p>
    <w:p w:rsidR="005A2C26" w:rsidRPr="00D32A98" w:rsidRDefault="005A2C26" w:rsidP="005A2C26">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22" w:type="pct"/>
        <w:tblInd w:w="-459" w:type="dxa"/>
        <w:tblLayout w:type="fixed"/>
        <w:tblLook w:val="04A0"/>
      </w:tblPr>
      <w:tblGrid>
        <w:gridCol w:w="708"/>
        <w:gridCol w:w="5144"/>
        <w:gridCol w:w="886"/>
        <w:gridCol w:w="917"/>
        <w:gridCol w:w="1276"/>
        <w:gridCol w:w="1276"/>
      </w:tblGrid>
      <w:tr w:rsidR="005A2C26" w:rsidRPr="009F72CA" w:rsidTr="00A84E06">
        <w:tc>
          <w:tcPr>
            <w:tcW w:w="5000" w:type="pct"/>
            <w:gridSpan w:val="6"/>
            <w:vAlign w:val="center"/>
          </w:tcPr>
          <w:p w:rsidR="005A2C26" w:rsidRPr="009F72CA" w:rsidRDefault="005A2C26" w:rsidP="00F32AEA">
            <w:pPr>
              <w:jc w:val="center"/>
              <w:rPr>
                <w:rFonts w:ascii="Times New Roman" w:hAnsi="Times New Roman" w:cs="Times New Roman"/>
                <w:b/>
                <w:sz w:val="24"/>
                <w:szCs w:val="24"/>
              </w:rPr>
            </w:pPr>
            <w:r w:rsidRPr="009F72CA">
              <w:rPr>
                <w:rFonts w:ascii="Times New Roman" w:hAnsi="Times New Roman" w:cs="Times New Roman"/>
                <w:b/>
                <w:sz w:val="24"/>
                <w:szCs w:val="24"/>
              </w:rPr>
              <w:t xml:space="preserve">H 3.4 : International Business </w:t>
            </w:r>
          </w:p>
        </w:tc>
      </w:tr>
      <w:tr w:rsidR="005A2C26" w:rsidRPr="009F72CA" w:rsidTr="00A84E06">
        <w:tc>
          <w:tcPr>
            <w:tcW w:w="347" w:type="pct"/>
            <w:vAlign w:val="center"/>
          </w:tcPr>
          <w:p w:rsidR="005A2C26" w:rsidRPr="009F72CA" w:rsidRDefault="005A2C26" w:rsidP="00F32AEA">
            <w:pPr>
              <w:jc w:val="center"/>
              <w:rPr>
                <w:rFonts w:ascii="Times New Roman" w:hAnsi="Times New Roman" w:cs="Times New Roman"/>
                <w:sz w:val="24"/>
                <w:szCs w:val="24"/>
              </w:rPr>
            </w:pPr>
            <w:r w:rsidRPr="009F72CA">
              <w:rPr>
                <w:rFonts w:ascii="Times New Roman" w:hAnsi="Times New Roman" w:cs="Times New Roman"/>
                <w:sz w:val="24"/>
                <w:szCs w:val="24"/>
              </w:rPr>
              <w:t>Unit No.</w:t>
            </w:r>
          </w:p>
        </w:tc>
        <w:tc>
          <w:tcPr>
            <w:tcW w:w="2520" w:type="pct"/>
            <w:vAlign w:val="center"/>
          </w:tcPr>
          <w:p w:rsidR="005A2C26" w:rsidRPr="009F72CA" w:rsidRDefault="005A2C26" w:rsidP="00F32AEA">
            <w:pPr>
              <w:jc w:val="center"/>
              <w:rPr>
                <w:rFonts w:ascii="Times New Roman" w:hAnsi="Times New Roman" w:cs="Times New Roman"/>
                <w:sz w:val="24"/>
                <w:szCs w:val="24"/>
              </w:rPr>
            </w:pPr>
            <w:r w:rsidRPr="009F72CA">
              <w:rPr>
                <w:rFonts w:ascii="Times New Roman" w:hAnsi="Times New Roman" w:cs="Times New Roman"/>
                <w:sz w:val="24"/>
                <w:szCs w:val="24"/>
              </w:rPr>
              <w:t>Title Of The Chapter And Description</w:t>
            </w:r>
          </w:p>
        </w:tc>
        <w:tc>
          <w:tcPr>
            <w:tcW w:w="434" w:type="pct"/>
            <w:vAlign w:val="center"/>
          </w:tcPr>
          <w:p w:rsidR="005A2C26" w:rsidRPr="009F72CA" w:rsidRDefault="005A2C26" w:rsidP="00F32AEA">
            <w:pPr>
              <w:jc w:val="center"/>
              <w:rPr>
                <w:rFonts w:ascii="Times New Roman" w:hAnsi="Times New Roman" w:cs="Times New Roman"/>
                <w:sz w:val="24"/>
                <w:szCs w:val="24"/>
              </w:rPr>
            </w:pPr>
            <w:r w:rsidRPr="009F72CA">
              <w:rPr>
                <w:rFonts w:ascii="Times New Roman" w:hAnsi="Times New Roman" w:cs="Times New Roman"/>
                <w:sz w:val="24"/>
                <w:szCs w:val="24"/>
              </w:rPr>
              <w:t>Period/ Month</w:t>
            </w:r>
          </w:p>
        </w:tc>
        <w:tc>
          <w:tcPr>
            <w:tcW w:w="449" w:type="pct"/>
            <w:vAlign w:val="center"/>
          </w:tcPr>
          <w:p w:rsidR="005A2C26" w:rsidRPr="009F72CA" w:rsidRDefault="005A2C26" w:rsidP="00F32AEA">
            <w:pPr>
              <w:jc w:val="center"/>
              <w:rPr>
                <w:rFonts w:ascii="Times New Roman" w:hAnsi="Times New Roman" w:cs="Times New Roman"/>
                <w:sz w:val="24"/>
                <w:szCs w:val="24"/>
              </w:rPr>
            </w:pPr>
            <w:r w:rsidRPr="009F72CA">
              <w:rPr>
                <w:rFonts w:ascii="Times New Roman" w:hAnsi="Times New Roman" w:cs="Times New Roman"/>
                <w:sz w:val="24"/>
                <w:szCs w:val="24"/>
              </w:rPr>
              <w:t>No Of Hours Allotted</w:t>
            </w:r>
          </w:p>
        </w:tc>
        <w:tc>
          <w:tcPr>
            <w:tcW w:w="625" w:type="pct"/>
            <w:vAlign w:val="center"/>
          </w:tcPr>
          <w:p w:rsidR="005A2C26" w:rsidRPr="009F72CA" w:rsidRDefault="005A2C26" w:rsidP="00F32AEA">
            <w:pPr>
              <w:jc w:val="center"/>
              <w:rPr>
                <w:rFonts w:ascii="Times New Roman" w:hAnsi="Times New Roman" w:cs="Times New Roman"/>
                <w:sz w:val="24"/>
                <w:szCs w:val="24"/>
              </w:rPr>
            </w:pPr>
            <w:r w:rsidRPr="009F72CA">
              <w:rPr>
                <w:rFonts w:ascii="Times New Roman" w:hAnsi="Times New Roman" w:cs="Times New Roman"/>
                <w:sz w:val="24"/>
                <w:szCs w:val="24"/>
              </w:rPr>
              <w:t>No. Of Hours Taken / Conducted</w:t>
            </w:r>
          </w:p>
        </w:tc>
        <w:tc>
          <w:tcPr>
            <w:tcW w:w="624" w:type="pct"/>
            <w:vAlign w:val="center"/>
          </w:tcPr>
          <w:p w:rsidR="005A2C26" w:rsidRPr="009F72CA" w:rsidRDefault="005A2C26" w:rsidP="00F32AEA">
            <w:pPr>
              <w:jc w:val="center"/>
              <w:rPr>
                <w:rFonts w:ascii="Times New Roman" w:hAnsi="Times New Roman" w:cs="Times New Roman"/>
                <w:sz w:val="24"/>
                <w:szCs w:val="24"/>
              </w:rPr>
            </w:pPr>
            <w:r w:rsidRPr="009F72CA">
              <w:rPr>
                <w:rFonts w:ascii="Times New Roman" w:hAnsi="Times New Roman" w:cs="Times New Roman"/>
                <w:sz w:val="24"/>
                <w:szCs w:val="24"/>
              </w:rPr>
              <w:t>Teaching Pedagogy /Methodology Used</w:t>
            </w:r>
          </w:p>
        </w:tc>
      </w:tr>
      <w:tr w:rsidR="00BF0D85" w:rsidRPr="009F72CA" w:rsidTr="00A84E06">
        <w:tc>
          <w:tcPr>
            <w:tcW w:w="347"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01</w:t>
            </w:r>
          </w:p>
        </w:tc>
        <w:tc>
          <w:tcPr>
            <w:tcW w:w="2520" w:type="pct"/>
            <w:vAlign w:val="center"/>
          </w:tcPr>
          <w:p w:rsidR="00BF0D85" w:rsidRPr="009F72CA" w:rsidRDefault="00BF0D85" w:rsidP="00B87271">
            <w:pPr>
              <w:autoSpaceDE w:val="0"/>
              <w:autoSpaceDN w:val="0"/>
              <w:adjustRightInd w:val="0"/>
              <w:spacing w:line="276" w:lineRule="auto"/>
              <w:jc w:val="both"/>
              <w:rPr>
                <w:rFonts w:ascii="Times New Roman" w:hAnsi="Times New Roman" w:cs="Times New Roman"/>
                <w:sz w:val="24"/>
                <w:szCs w:val="24"/>
              </w:rPr>
            </w:pPr>
            <w:r w:rsidRPr="009F72CA">
              <w:rPr>
                <w:rFonts w:ascii="Times New Roman" w:hAnsi="Times New Roman" w:cs="Times New Roman"/>
                <w:b/>
                <w:bCs/>
                <w:sz w:val="24"/>
                <w:szCs w:val="24"/>
              </w:rPr>
              <w:t>Introduction to International Business</w:t>
            </w:r>
            <w:r w:rsidRPr="009F72CA">
              <w:rPr>
                <w:rFonts w:ascii="Times New Roman" w:hAnsi="Times New Roman" w:cs="Times New Roman"/>
                <w:sz w:val="24"/>
                <w:szCs w:val="24"/>
              </w:rPr>
              <w:t>: Importance, nature and scope of</w:t>
            </w:r>
            <w:r>
              <w:rPr>
                <w:rFonts w:ascii="Times New Roman" w:hAnsi="Times New Roman" w:cs="Times New Roman"/>
                <w:sz w:val="24"/>
                <w:szCs w:val="24"/>
              </w:rPr>
              <w:t xml:space="preserve"> </w:t>
            </w:r>
            <w:r w:rsidRPr="009F72CA">
              <w:rPr>
                <w:rFonts w:ascii="Times New Roman" w:hAnsi="Times New Roman" w:cs="Times New Roman"/>
                <w:sz w:val="24"/>
                <w:szCs w:val="24"/>
              </w:rPr>
              <w:t>International business; Modes of entry into International Business;</w:t>
            </w:r>
            <w:r>
              <w:rPr>
                <w:rFonts w:ascii="Times New Roman" w:hAnsi="Times New Roman" w:cs="Times New Roman"/>
                <w:sz w:val="24"/>
                <w:szCs w:val="24"/>
              </w:rPr>
              <w:t xml:space="preserve"> </w:t>
            </w:r>
            <w:r w:rsidRPr="009F72CA">
              <w:rPr>
                <w:rFonts w:ascii="Times New Roman" w:hAnsi="Times New Roman" w:cs="Times New Roman"/>
                <w:sz w:val="24"/>
                <w:szCs w:val="24"/>
              </w:rPr>
              <w:t>Internationalization process and managerial implications; Multinational</w:t>
            </w:r>
          </w:p>
          <w:p w:rsidR="00BF0D85" w:rsidRPr="009F72CA" w:rsidRDefault="00BF0D85" w:rsidP="00B87271">
            <w:pPr>
              <w:autoSpaceDE w:val="0"/>
              <w:autoSpaceDN w:val="0"/>
              <w:adjustRightInd w:val="0"/>
              <w:spacing w:line="276" w:lineRule="auto"/>
              <w:jc w:val="both"/>
              <w:rPr>
                <w:rFonts w:ascii="Times New Roman" w:hAnsi="Times New Roman" w:cs="Times New Roman"/>
                <w:sz w:val="23"/>
                <w:szCs w:val="23"/>
              </w:rPr>
            </w:pPr>
            <w:r w:rsidRPr="009F72CA">
              <w:rPr>
                <w:rFonts w:ascii="Times New Roman" w:hAnsi="Times New Roman" w:cs="Times New Roman"/>
                <w:sz w:val="24"/>
                <w:szCs w:val="24"/>
              </w:rPr>
              <w:t xml:space="preserve">Corporations and their involvement in </w:t>
            </w:r>
            <w:r>
              <w:rPr>
                <w:rFonts w:ascii="Times New Roman" w:hAnsi="Times New Roman" w:cs="Times New Roman"/>
                <w:sz w:val="24"/>
                <w:szCs w:val="24"/>
              </w:rPr>
              <w:t>I</w:t>
            </w:r>
            <w:r w:rsidRPr="009F72CA">
              <w:rPr>
                <w:rFonts w:ascii="Times New Roman" w:hAnsi="Times New Roman" w:cs="Times New Roman"/>
                <w:sz w:val="24"/>
                <w:szCs w:val="24"/>
              </w:rPr>
              <w:t>nternational Business: Issues in foreign</w:t>
            </w:r>
            <w:r>
              <w:rPr>
                <w:rFonts w:ascii="Times New Roman" w:hAnsi="Times New Roman" w:cs="Times New Roman"/>
                <w:sz w:val="24"/>
                <w:szCs w:val="24"/>
              </w:rPr>
              <w:t xml:space="preserve"> </w:t>
            </w:r>
            <w:r w:rsidRPr="009F72CA">
              <w:rPr>
                <w:rFonts w:ascii="Times New Roman" w:hAnsi="Times New Roman" w:cs="Times New Roman"/>
                <w:sz w:val="24"/>
                <w:szCs w:val="24"/>
              </w:rPr>
              <w:t>investments, technology transfer, pricing and regulations; International</w:t>
            </w:r>
            <w:r>
              <w:rPr>
                <w:rFonts w:ascii="Times New Roman" w:hAnsi="Times New Roman" w:cs="Times New Roman"/>
                <w:sz w:val="24"/>
                <w:szCs w:val="24"/>
              </w:rPr>
              <w:t xml:space="preserve"> </w:t>
            </w:r>
            <w:r w:rsidRPr="009F72CA">
              <w:rPr>
                <w:rFonts w:ascii="Times New Roman" w:hAnsi="Times New Roman" w:cs="Times New Roman"/>
                <w:sz w:val="24"/>
                <w:szCs w:val="24"/>
              </w:rPr>
              <w:t>collaborative arrangements and strategic alliances.</w:t>
            </w:r>
          </w:p>
        </w:tc>
        <w:tc>
          <w:tcPr>
            <w:tcW w:w="434"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Nov –Dec </w:t>
            </w:r>
          </w:p>
        </w:tc>
        <w:tc>
          <w:tcPr>
            <w:tcW w:w="449"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5"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4"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Chalk and Board</w:t>
            </w:r>
          </w:p>
        </w:tc>
      </w:tr>
      <w:tr w:rsidR="00BF0D85" w:rsidRPr="009F72CA" w:rsidTr="00A84E06">
        <w:tc>
          <w:tcPr>
            <w:tcW w:w="347"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2</w:t>
            </w:r>
          </w:p>
        </w:tc>
        <w:tc>
          <w:tcPr>
            <w:tcW w:w="2520" w:type="pct"/>
            <w:vAlign w:val="center"/>
          </w:tcPr>
          <w:p w:rsidR="00BF0D85" w:rsidRPr="009F72CA" w:rsidRDefault="00BF0D85" w:rsidP="00B87271">
            <w:pPr>
              <w:autoSpaceDE w:val="0"/>
              <w:autoSpaceDN w:val="0"/>
              <w:adjustRightInd w:val="0"/>
              <w:spacing w:line="276" w:lineRule="auto"/>
              <w:jc w:val="both"/>
              <w:rPr>
                <w:rStyle w:val="FontStyle56"/>
                <w:b w:val="0"/>
                <w:bCs w:val="0"/>
                <w:sz w:val="24"/>
                <w:szCs w:val="24"/>
              </w:rPr>
            </w:pPr>
            <w:r w:rsidRPr="009F72CA">
              <w:rPr>
                <w:rFonts w:ascii="Times New Roman" w:hAnsi="Times New Roman" w:cs="Times New Roman"/>
                <w:b/>
                <w:bCs/>
                <w:sz w:val="24"/>
                <w:szCs w:val="24"/>
              </w:rPr>
              <w:t xml:space="preserve">Globalization: </w:t>
            </w:r>
            <w:r w:rsidRPr="009F72CA">
              <w:rPr>
                <w:rFonts w:ascii="Times New Roman" w:hAnsi="Times New Roman" w:cs="Times New Roman"/>
                <w:sz w:val="24"/>
                <w:szCs w:val="24"/>
              </w:rPr>
              <w:t>Globalization- Forces- Meaning- dimensions and stages in</w:t>
            </w:r>
            <w:r>
              <w:rPr>
                <w:rFonts w:ascii="Times New Roman" w:hAnsi="Times New Roman" w:cs="Times New Roman"/>
                <w:sz w:val="24"/>
                <w:szCs w:val="24"/>
              </w:rPr>
              <w:t xml:space="preserve"> </w:t>
            </w:r>
            <w:r w:rsidRPr="009F72CA">
              <w:rPr>
                <w:rFonts w:ascii="Times New Roman" w:hAnsi="Times New Roman" w:cs="Times New Roman"/>
                <w:sz w:val="24"/>
                <w:szCs w:val="24"/>
              </w:rPr>
              <w:t>Globalization- Kenchi Ohmae Model- Introduction to theories of International</w:t>
            </w:r>
            <w:r>
              <w:rPr>
                <w:rFonts w:ascii="Times New Roman" w:hAnsi="Times New Roman" w:cs="Times New Roman"/>
                <w:sz w:val="24"/>
                <w:szCs w:val="24"/>
              </w:rPr>
              <w:t xml:space="preserve"> </w:t>
            </w:r>
            <w:r w:rsidRPr="009F72CA">
              <w:rPr>
                <w:rFonts w:ascii="Times New Roman" w:hAnsi="Times New Roman" w:cs="Times New Roman"/>
                <w:sz w:val="24"/>
                <w:szCs w:val="24"/>
              </w:rPr>
              <w:t>Trade by Adam Smith- Ricardo and Ohlin &amp; Heckler Trading Environment of</w:t>
            </w:r>
            <w:r>
              <w:rPr>
                <w:rFonts w:ascii="Times New Roman" w:hAnsi="Times New Roman" w:cs="Times New Roman"/>
                <w:sz w:val="24"/>
                <w:szCs w:val="24"/>
              </w:rPr>
              <w:t xml:space="preserve"> </w:t>
            </w:r>
            <w:r w:rsidRPr="009F72CA">
              <w:rPr>
                <w:rFonts w:ascii="Times New Roman" w:hAnsi="Times New Roman" w:cs="Times New Roman"/>
                <w:sz w:val="24"/>
                <w:szCs w:val="24"/>
              </w:rPr>
              <w:t>International Trade- Tariff and Non-tariff Barriers- Trade Blocks- Rise of new</w:t>
            </w:r>
            <w:r>
              <w:rPr>
                <w:rFonts w:ascii="Times New Roman" w:hAnsi="Times New Roman" w:cs="Times New Roman"/>
                <w:sz w:val="24"/>
                <w:szCs w:val="24"/>
              </w:rPr>
              <w:t xml:space="preserve"> </w:t>
            </w:r>
            <w:r w:rsidRPr="009F72CA">
              <w:rPr>
                <w:rFonts w:ascii="Times New Roman" w:hAnsi="Times New Roman" w:cs="Times New Roman"/>
                <w:sz w:val="24"/>
                <w:szCs w:val="24"/>
              </w:rPr>
              <w:t>economies like Japan- South East Asia and BRIC countries.</w:t>
            </w:r>
          </w:p>
        </w:tc>
        <w:tc>
          <w:tcPr>
            <w:tcW w:w="434"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Dec</w:t>
            </w:r>
          </w:p>
        </w:tc>
        <w:tc>
          <w:tcPr>
            <w:tcW w:w="449"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5"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4"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Chalk and Board</w:t>
            </w:r>
          </w:p>
        </w:tc>
      </w:tr>
      <w:tr w:rsidR="00BF0D85" w:rsidRPr="009F72CA" w:rsidTr="00A84E06">
        <w:tc>
          <w:tcPr>
            <w:tcW w:w="347"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3</w:t>
            </w:r>
          </w:p>
        </w:tc>
        <w:tc>
          <w:tcPr>
            <w:tcW w:w="2520" w:type="pct"/>
            <w:vAlign w:val="center"/>
          </w:tcPr>
          <w:p w:rsidR="00BF0D85" w:rsidRPr="009F72CA" w:rsidRDefault="00BF0D85" w:rsidP="00B87271">
            <w:pPr>
              <w:autoSpaceDE w:val="0"/>
              <w:autoSpaceDN w:val="0"/>
              <w:adjustRightInd w:val="0"/>
              <w:spacing w:line="276" w:lineRule="auto"/>
              <w:jc w:val="both"/>
              <w:rPr>
                <w:rFonts w:ascii="Times New Roman" w:hAnsi="Times New Roman" w:cs="Times New Roman"/>
                <w:sz w:val="24"/>
                <w:szCs w:val="24"/>
              </w:rPr>
            </w:pPr>
            <w:r w:rsidRPr="009F72CA">
              <w:rPr>
                <w:rFonts w:ascii="Times New Roman" w:hAnsi="Times New Roman" w:cs="Times New Roman"/>
                <w:b/>
                <w:bCs/>
                <w:sz w:val="24"/>
                <w:szCs w:val="24"/>
              </w:rPr>
              <w:t xml:space="preserve">Multinational Corporations: </w:t>
            </w:r>
            <w:r w:rsidRPr="009F72CA">
              <w:rPr>
                <w:rFonts w:ascii="Times New Roman" w:hAnsi="Times New Roman" w:cs="Times New Roman"/>
                <w:sz w:val="24"/>
                <w:szCs w:val="24"/>
              </w:rPr>
              <w:t>Managing Multinational Enterprises - Problems and</w:t>
            </w:r>
            <w:r>
              <w:rPr>
                <w:rFonts w:ascii="Times New Roman" w:hAnsi="Times New Roman" w:cs="Times New Roman"/>
                <w:sz w:val="24"/>
                <w:szCs w:val="24"/>
              </w:rPr>
              <w:t xml:space="preserve"> </w:t>
            </w:r>
            <w:r w:rsidRPr="009F72CA">
              <w:rPr>
                <w:rFonts w:ascii="Times New Roman" w:hAnsi="Times New Roman" w:cs="Times New Roman"/>
                <w:sz w:val="24"/>
                <w:szCs w:val="24"/>
              </w:rPr>
              <w:t xml:space="preserve">Potential – Technology Transfer – host and home country relations </w:t>
            </w:r>
            <w:r>
              <w:rPr>
                <w:rFonts w:ascii="Times New Roman" w:hAnsi="Times New Roman" w:cs="Times New Roman"/>
                <w:sz w:val="24"/>
                <w:szCs w:val="24"/>
              </w:rPr>
              <w:t>–</w:t>
            </w:r>
            <w:r w:rsidRPr="009F72CA">
              <w:rPr>
                <w:rFonts w:ascii="Times New Roman" w:hAnsi="Times New Roman" w:cs="Times New Roman"/>
                <w:sz w:val="24"/>
                <w:szCs w:val="24"/>
              </w:rPr>
              <w:t xml:space="preserve"> Multinational</w:t>
            </w:r>
            <w:r>
              <w:rPr>
                <w:rFonts w:ascii="Times New Roman" w:hAnsi="Times New Roman" w:cs="Times New Roman"/>
                <w:sz w:val="24"/>
                <w:szCs w:val="24"/>
              </w:rPr>
              <w:t xml:space="preserve"> </w:t>
            </w:r>
            <w:r w:rsidRPr="009F72CA">
              <w:rPr>
                <w:rFonts w:ascii="Times New Roman" w:hAnsi="Times New Roman" w:cs="Times New Roman"/>
                <w:sz w:val="24"/>
                <w:szCs w:val="24"/>
              </w:rPr>
              <w:t>Service Organizations - Indian companies becoming Multinationals - Potential-</w:t>
            </w:r>
          </w:p>
          <w:p w:rsidR="00BF0D85" w:rsidRPr="009F72CA" w:rsidRDefault="00BF0D85" w:rsidP="00B87271">
            <w:pPr>
              <w:autoSpaceDE w:val="0"/>
              <w:autoSpaceDN w:val="0"/>
              <w:adjustRightInd w:val="0"/>
              <w:spacing w:line="276" w:lineRule="auto"/>
              <w:jc w:val="both"/>
              <w:rPr>
                <w:rStyle w:val="FontStyle56"/>
                <w:b w:val="0"/>
                <w:bCs w:val="0"/>
                <w:sz w:val="23"/>
                <w:szCs w:val="23"/>
              </w:rPr>
            </w:pPr>
            <w:r w:rsidRPr="009F72CA">
              <w:rPr>
                <w:rFonts w:ascii="Times New Roman" w:hAnsi="Times New Roman" w:cs="Times New Roman"/>
                <w:sz w:val="24"/>
                <w:szCs w:val="24"/>
              </w:rPr>
              <w:t>Need and Problems</w:t>
            </w:r>
            <w:r>
              <w:rPr>
                <w:rFonts w:ascii="Times New Roman" w:hAnsi="Times New Roman" w:cs="Times New Roman"/>
                <w:sz w:val="24"/>
                <w:szCs w:val="24"/>
              </w:rPr>
              <w:t>.</w:t>
            </w:r>
          </w:p>
        </w:tc>
        <w:tc>
          <w:tcPr>
            <w:tcW w:w="434"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Jan </w:t>
            </w:r>
          </w:p>
        </w:tc>
        <w:tc>
          <w:tcPr>
            <w:tcW w:w="449"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5"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4"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Chalk and Board</w:t>
            </w:r>
          </w:p>
        </w:tc>
      </w:tr>
      <w:tr w:rsidR="00BF0D85" w:rsidRPr="009F72CA" w:rsidTr="00A84E06">
        <w:tc>
          <w:tcPr>
            <w:tcW w:w="347"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4</w:t>
            </w:r>
          </w:p>
        </w:tc>
        <w:tc>
          <w:tcPr>
            <w:tcW w:w="2520" w:type="pct"/>
            <w:vAlign w:val="center"/>
          </w:tcPr>
          <w:p w:rsidR="00BF0D85" w:rsidRPr="009F72CA" w:rsidRDefault="00BF0D85" w:rsidP="00B87271">
            <w:pPr>
              <w:autoSpaceDE w:val="0"/>
              <w:autoSpaceDN w:val="0"/>
              <w:adjustRightInd w:val="0"/>
              <w:spacing w:line="276" w:lineRule="auto"/>
              <w:jc w:val="both"/>
              <w:rPr>
                <w:rStyle w:val="FontStyle56"/>
                <w:b w:val="0"/>
                <w:bCs w:val="0"/>
                <w:sz w:val="24"/>
                <w:szCs w:val="24"/>
              </w:rPr>
            </w:pPr>
            <w:r w:rsidRPr="009F72CA">
              <w:rPr>
                <w:rFonts w:ascii="Times New Roman" w:hAnsi="Times New Roman" w:cs="Times New Roman"/>
                <w:b/>
                <w:bCs/>
                <w:sz w:val="24"/>
                <w:szCs w:val="24"/>
              </w:rPr>
              <w:t xml:space="preserve">Foreign Trade Policies and Practices: </w:t>
            </w:r>
            <w:r w:rsidRPr="009F72CA">
              <w:rPr>
                <w:rFonts w:ascii="Times New Roman" w:hAnsi="Times New Roman" w:cs="Times New Roman"/>
                <w:sz w:val="24"/>
                <w:szCs w:val="24"/>
              </w:rPr>
              <w:t>Recent Trends in India’s Foreign Trade –</w:t>
            </w:r>
            <w:r>
              <w:rPr>
                <w:rFonts w:ascii="Times New Roman" w:hAnsi="Times New Roman" w:cs="Times New Roman"/>
                <w:sz w:val="24"/>
                <w:szCs w:val="24"/>
              </w:rPr>
              <w:t xml:space="preserve"> </w:t>
            </w:r>
            <w:r w:rsidRPr="009F72CA">
              <w:rPr>
                <w:rFonts w:ascii="Times New Roman" w:hAnsi="Times New Roman" w:cs="Times New Roman"/>
                <w:sz w:val="24"/>
                <w:szCs w:val="24"/>
              </w:rPr>
              <w:t>Foreign direct Investment – Foreign Institutional Investor - Export and Import</w:t>
            </w:r>
            <w:r>
              <w:rPr>
                <w:rFonts w:ascii="Times New Roman" w:hAnsi="Times New Roman" w:cs="Times New Roman"/>
                <w:sz w:val="24"/>
                <w:szCs w:val="24"/>
              </w:rPr>
              <w:t xml:space="preserve"> </w:t>
            </w:r>
            <w:r w:rsidRPr="009F72CA">
              <w:rPr>
                <w:rFonts w:ascii="Times New Roman" w:hAnsi="Times New Roman" w:cs="Times New Roman"/>
                <w:sz w:val="24"/>
                <w:szCs w:val="24"/>
              </w:rPr>
              <w:t>Policy - Trade Policy - Balance of Payment - Custom and Tariff Rationalization-</w:t>
            </w:r>
            <w:r>
              <w:rPr>
                <w:rFonts w:ascii="Times New Roman" w:hAnsi="Times New Roman" w:cs="Times New Roman"/>
                <w:sz w:val="24"/>
                <w:szCs w:val="24"/>
              </w:rPr>
              <w:t xml:space="preserve"> </w:t>
            </w:r>
            <w:r w:rsidRPr="009F72CA">
              <w:rPr>
                <w:rFonts w:ascii="Times New Roman" w:hAnsi="Times New Roman" w:cs="Times New Roman"/>
                <w:sz w:val="24"/>
                <w:szCs w:val="24"/>
              </w:rPr>
              <w:t>Identifying Foreign Markets and Overseas markets- International Marketing Mix-Product Development- Transfer Logistics and Distribution Channels- Role of</w:t>
            </w:r>
            <w:r>
              <w:rPr>
                <w:rFonts w:ascii="Times New Roman" w:hAnsi="Times New Roman" w:cs="Times New Roman"/>
                <w:sz w:val="24"/>
                <w:szCs w:val="24"/>
              </w:rPr>
              <w:t xml:space="preserve"> </w:t>
            </w:r>
            <w:r w:rsidRPr="009F72CA">
              <w:rPr>
                <w:rFonts w:ascii="Times New Roman" w:hAnsi="Times New Roman" w:cs="Times New Roman"/>
                <w:sz w:val="24"/>
                <w:szCs w:val="24"/>
              </w:rPr>
              <w:t xml:space="preserve">Documentation in International </w:t>
            </w:r>
            <w:r w:rsidRPr="009F72CA">
              <w:rPr>
                <w:rFonts w:ascii="Times New Roman" w:hAnsi="Times New Roman" w:cs="Times New Roman"/>
                <w:sz w:val="24"/>
                <w:szCs w:val="24"/>
              </w:rPr>
              <w:lastRenderedPageBreak/>
              <w:t xml:space="preserve">Trade </w:t>
            </w:r>
            <w:r>
              <w:rPr>
                <w:rFonts w:ascii="Times New Roman" w:hAnsi="Times New Roman" w:cs="Times New Roman"/>
                <w:sz w:val="24"/>
                <w:szCs w:val="24"/>
              </w:rPr>
              <w:t>–</w:t>
            </w:r>
            <w:r w:rsidRPr="009F72CA">
              <w:rPr>
                <w:rFonts w:ascii="Times New Roman" w:hAnsi="Times New Roman" w:cs="Times New Roman"/>
                <w:sz w:val="24"/>
                <w:szCs w:val="24"/>
              </w:rPr>
              <w:t xml:space="preserve"> Export</w:t>
            </w:r>
            <w:r>
              <w:rPr>
                <w:rFonts w:ascii="Times New Roman" w:hAnsi="Times New Roman" w:cs="Times New Roman"/>
                <w:sz w:val="24"/>
                <w:szCs w:val="24"/>
              </w:rPr>
              <w:t>.</w:t>
            </w:r>
            <w:r w:rsidRPr="009F72CA">
              <w:rPr>
                <w:rFonts w:ascii="Times New Roman" w:hAnsi="Times New Roman" w:cs="Times New Roman"/>
                <w:sz w:val="24"/>
                <w:szCs w:val="24"/>
              </w:rPr>
              <w:t xml:space="preserve"> Pricing - Methods of International</w:t>
            </w:r>
            <w:r>
              <w:rPr>
                <w:rFonts w:ascii="Times New Roman" w:hAnsi="Times New Roman" w:cs="Times New Roman"/>
                <w:sz w:val="24"/>
                <w:szCs w:val="24"/>
              </w:rPr>
              <w:t xml:space="preserve"> </w:t>
            </w:r>
            <w:r w:rsidRPr="009F72CA">
              <w:rPr>
                <w:rFonts w:ascii="Times New Roman" w:hAnsi="Times New Roman" w:cs="Times New Roman"/>
                <w:sz w:val="24"/>
                <w:szCs w:val="24"/>
              </w:rPr>
              <w:t>Payments.</w:t>
            </w:r>
          </w:p>
        </w:tc>
        <w:tc>
          <w:tcPr>
            <w:tcW w:w="434"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Feb-March </w:t>
            </w:r>
          </w:p>
        </w:tc>
        <w:tc>
          <w:tcPr>
            <w:tcW w:w="449"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5"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4"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Chalk and board</w:t>
            </w:r>
          </w:p>
        </w:tc>
      </w:tr>
      <w:tr w:rsidR="00BF0D85" w:rsidRPr="009F72CA" w:rsidTr="00A84E06">
        <w:tc>
          <w:tcPr>
            <w:tcW w:w="347"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lastRenderedPageBreak/>
              <w:t>05</w:t>
            </w:r>
          </w:p>
        </w:tc>
        <w:tc>
          <w:tcPr>
            <w:tcW w:w="2520" w:type="pct"/>
            <w:vAlign w:val="center"/>
          </w:tcPr>
          <w:p w:rsidR="00BF0D85" w:rsidRPr="009F72CA" w:rsidRDefault="00BF0D85" w:rsidP="00B87271">
            <w:pPr>
              <w:autoSpaceDE w:val="0"/>
              <w:autoSpaceDN w:val="0"/>
              <w:adjustRightInd w:val="0"/>
              <w:spacing w:line="276" w:lineRule="auto"/>
              <w:jc w:val="both"/>
              <w:rPr>
                <w:rStyle w:val="FontStyle54"/>
                <w:sz w:val="24"/>
                <w:szCs w:val="24"/>
              </w:rPr>
            </w:pPr>
            <w:r w:rsidRPr="009F72CA">
              <w:rPr>
                <w:rFonts w:ascii="Times New Roman" w:hAnsi="Times New Roman" w:cs="Times New Roman"/>
                <w:b/>
                <w:bCs/>
                <w:sz w:val="24"/>
                <w:szCs w:val="24"/>
              </w:rPr>
              <w:t xml:space="preserve">International Institutions: </w:t>
            </w:r>
            <w:r w:rsidRPr="009F72CA">
              <w:rPr>
                <w:rFonts w:ascii="Times New Roman" w:hAnsi="Times New Roman" w:cs="Times New Roman"/>
                <w:sz w:val="24"/>
                <w:szCs w:val="24"/>
              </w:rPr>
              <w:t xml:space="preserve">Role of </w:t>
            </w:r>
            <w:r>
              <w:rPr>
                <w:rFonts w:ascii="Times New Roman" w:hAnsi="Times New Roman" w:cs="Times New Roman"/>
                <w:sz w:val="24"/>
                <w:szCs w:val="24"/>
              </w:rPr>
              <w:t>I</w:t>
            </w:r>
            <w:r w:rsidRPr="009F72CA">
              <w:rPr>
                <w:rFonts w:ascii="Times New Roman" w:hAnsi="Times New Roman" w:cs="Times New Roman"/>
                <w:sz w:val="24"/>
                <w:szCs w:val="24"/>
              </w:rPr>
              <w:t>nternational Institutions like GATT- WTO- IMFIBRD-</w:t>
            </w:r>
            <w:r>
              <w:rPr>
                <w:rFonts w:ascii="Times New Roman" w:hAnsi="Times New Roman" w:cs="Times New Roman"/>
                <w:sz w:val="24"/>
                <w:szCs w:val="24"/>
              </w:rPr>
              <w:t xml:space="preserve">IDA- IFC- UNCTAD </w:t>
            </w:r>
            <w:r w:rsidRPr="009F72CA">
              <w:rPr>
                <w:rFonts w:ascii="Times New Roman" w:hAnsi="Times New Roman" w:cs="Times New Roman"/>
                <w:sz w:val="24"/>
                <w:szCs w:val="24"/>
              </w:rPr>
              <w:t>in</w:t>
            </w:r>
            <w:r>
              <w:rPr>
                <w:rFonts w:ascii="Times New Roman" w:hAnsi="Times New Roman" w:cs="Times New Roman"/>
                <w:sz w:val="24"/>
                <w:szCs w:val="24"/>
              </w:rPr>
              <w:t xml:space="preserve"> I</w:t>
            </w:r>
            <w:r w:rsidRPr="009F72CA">
              <w:rPr>
                <w:rFonts w:ascii="Times New Roman" w:hAnsi="Times New Roman" w:cs="Times New Roman"/>
                <w:sz w:val="24"/>
                <w:szCs w:val="24"/>
              </w:rPr>
              <w:t>nternational Business- Recent Trends in World trad</w:t>
            </w:r>
            <w:r>
              <w:rPr>
                <w:rFonts w:ascii="Times New Roman" w:hAnsi="Times New Roman" w:cs="Times New Roman"/>
                <w:sz w:val="24"/>
                <w:szCs w:val="24"/>
              </w:rPr>
              <w:t>e.</w:t>
            </w:r>
          </w:p>
        </w:tc>
        <w:tc>
          <w:tcPr>
            <w:tcW w:w="434"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March April </w:t>
            </w:r>
          </w:p>
        </w:tc>
        <w:tc>
          <w:tcPr>
            <w:tcW w:w="449"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5" w:type="pct"/>
            <w:vAlign w:val="center"/>
          </w:tcPr>
          <w:p w:rsidR="00BF0D85" w:rsidRPr="00D32A98" w:rsidRDefault="00BF0D85" w:rsidP="00B87271">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24" w:type="pct"/>
            <w:vAlign w:val="center"/>
          </w:tcPr>
          <w:p w:rsidR="00BF0D85" w:rsidRPr="009F72CA" w:rsidRDefault="00BF0D85" w:rsidP="00B87271">
            <w:pPr>
              <w:spacing w:line="276" w:lineRule="auto"/>
              <w:jc w:val="both"/>
              <w:rPr>
                <w:rFonts w:ascii="Times New Roman" w:hAnsi="Times New Roman" w:cs="Times New Roman"/>
                <w:sz w:val="24"/>
                <w:szCs w:val="24"/>
              </w:rPr>
            </w:pPr>
            <w:r w:rsidRPr="009F72CA">
              <w:rPr>
                <w:rFonts w:ascii="Times New Roman" w:hAnsi="Times New Roman" w:cs="Times New Roman"/>
                <w:sz w:val="24"/>
                <w:szCs w:val="24"/>
              </w:rPr>
              <w:t>Chalk and board</w:t>
            </w:r>
          </w:p>
        </w:tc>
      </w:tr>
    </w:tbl>
    <w:p w:rsidR="005A2C26" w:rsidRDefault="005A2C26" w:rsidP="00B87271">
      <w:pPr>
        <w:spacing w:after="0"/>
        <w:rPr>
          <w:rFonts w:ascii="Times New Roman" w:hAnsi="Times New Roman" w:cs="Times New Roman"/>
        </w:rPr>
      </w:pPr>
    </w:p>
    <w:p w:rsidR="005A2C26" w:rsidRDefault="005A2C26" w:rsidP="005A2C26">
      <w:pPr>
        <w:spacing w:after="0" w:line="240" w:lineRule="auto"/>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r w:rsidRPr="00076DC5">
        <w:rPr>
          <w:rFonts w:ascii="Times New Roman" w:hAnsi="Times New Roman" w:cs="Times New Roman"/>
        </w:rPr>
        <w:drawing>
          <wp:inline distT="0" distB="0" distL="0" distR="0">
            <wp:extent cx="5711077" cy="876300"/>
            <wp:effectExtent l="19050" t="0" r="3923" b="0"/>
            <wp:docPr id="2"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8"/>
                    <a:srcRect/>
                    <a:stretch>
                      <a:fillRect/>
                    </a:stretch>
                  </pic:blipFill>
                  <pic:spPr bwMode="auto">
                    <a:xfrm>
                      <a:off x="0" y="0"/>
                      <a:ext cx="5731510" cy="879435"/>
                    </a:xfrm>
                    <a:prstGeom prst="rect">
                      <a:avLst/>
                    </a:prstGeom>
                    <a:noFill/>
                    <a:ln w="9525">
                      <a:noFill/>
                      <a:miter lim="800000"/>
                      <a:headEnd/>
                      <a:tailEnd/>
                    </a:ln>
                  </pic:spPr>
                </pic:pic>
              </a:graphicData>
            </a:graphic>
          </wp:inline>
        </w:drawing>
      </w: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B87271" w:rsidRDefault="00B87271"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770809" w:rsidRDefault="00770809" w:rsidP="005A2C26">
      <w:pPr>
        <w:spacing w:after="0" w:line="240" w:lineRule="auto"/>
        <w:jc w:val="center"/>
        <w:rPr>
          <w:rFonts w:ascii="Times New Roman" w:hAnsi="Times New Roman" w:cs="Times New Roman"/>
        </w:rPr>
      </w:pPr>
    </w:p>
    <w:p w:rsidR="00770809" w:rsidRDefault="00770809" w:rsidP="005A2C26">
      <w:pPr>
        <w:spacing w:after="0" w:line="240" w:lineRule="auto"/>
        <w:jc w:val="center"/>
        <w:rPr>
          <w:rFonts w:ascii="Times New Roman" w:hAnsi="Times New Roman" w:cs="Times New Roman"/>
        </w:rPr>
      </w:pPr>
    </w:p>
    <w:p w:rsidR="00770809" w:rsidRDefault="00770809" w:rsidP="005A2C26">
      <w:pPr>
        <w:spacing w:after="0" w:line="240" w:lineRule="auto"/>
        <w:jc w:val="center"/>
        <w:rPr>
          <w:rFonts w:ascii="Times New Roman" w:hAnsi="Times New Roman" w:cs="Times New Roman"/>
        </w:rPr>
      </w:pPr>
    </w:p>
    <w:p w:rsidR="00770809" w:rsidRDefault="00770809"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076DC5">
      <w:pPr>
        <w:spacing w:after="0"/>
        <w:jc w:val="center"/>
        <w:rPr>
          <w:rFonts w:ascii="Times New Roman" w:hAnsi="Times New Roman"/>
          <w:color w:val="002060"/>
        </w:rPr>
      </w:pPr>
      <w:r>
        <w:rPr>
          <w:noProof/>
          <w:lang w:eastAsia="en-IN"/>
        </w:rPr>
        <w:lastRenderedPageBreak/>
        <w:drawing>
          <wp:anchor distT="0" distB="0" distL="114300" distR="114300" simplePos="0" relativeHeight="251663360"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8"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6"/>
                    <a:srcRect/>
                    <a:stretch>
                      <a:fillRect/>
                    </a:stretch>
                  </pic:blipFill>
                  <pic:spPr bwMode="auto">
                    <a:xfrm>
                      <a:off x="0" y="0"/>
                      <a:ext cx="980440" cy="948690"/>
                    </a:xfrm>
                    <a:prstGeom prst="rect">
                      <a:avLst/>
                    </a:prstGeom>
                    <a:noFill/>
                  </pic:spPr>
                </pic:pic>
              </a:graphicData>
            </a:graphic>
          </wp:anchor>
        </w:drawing>
      </w:r>
      <w:r>
        <w:rPr>
          <w:rFonts w:ascii="Times New Roman" w:hAnsi="Times New Roman"/>
          <w:color w:val="002060"/>
        </w:rPr>
        <w:t>Veerasaiva Vidyavardhaka Sangha’s, Ballari.</w:t>
      </w:r>
    </w:p>
    <w:p w:rsidR="00076DC5" w:rsidRDefault="00076DC5" w:rsidP="00076DC5">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76DC5" w:rsidRDefault="00076DC5" w:rsidP="00076DC5">
      <w:pPr>
        <w:pStyle w:val="Header"/>
        <w:jc w:val="center"/>
        <w:rPr>
          <w:rFonts w:ascii="Times New Roman" w:hAnsi="Times New Roman"/>
          <w:color w:val="002060"/>
        </w:rPr>
      </w:pPr>
      <w:r>
        <w:rPr>
          <w:rFonts w:ascii="Times New Roman" w:hAnsi="Times New Roman"/>
          <w:color w:val="002060"/>
        </w:rPr>
        <w:t>Sri Togari Veerappanavara Datti Avarana, GANDHI NAGAR, BALLARI-583103.</w:t>
      </w:r>
    </w:p>
    <w:p w:rsidR="00076DC5" w:rsidRDefault="00076DC5" w:rsidP="00076DC5">
      <w:pPr>
        <w:pStyle w:val="Header"/>
        <w:jc w:val="center"/>
        <w:rPr>
          <w:rFonts w:ascii="Times New Roman" w:hAnsi="Times New Roman"/>
          <w:color w:val="FF0000"/>
        </w:rPr>
      </w:pPr>
      <w:r>
        <w:rPr>
          <w:rFonts w:ascii="Times New Roman" w:hAnsi="Times New Roman"/>
          <w:color w:val="FF0000"/>
          <w:szCs w:val="28"/>
        </w:rPr>
        <w:t>Recognised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76DC5" w:rsidRDefault="00076DC5" w:rsidP="00076DC5">
      <w:pPr>
        <w:spacing w:after="0"/>
        <w:jc w:val="center"/>
        <w:rPr>
          <w:rFonts w:ascii="Times New Roman" w:hAnsi="Times New Roman"/>
          <w:sz w:val="24"/>
          <w:szCs w:val="24"/>
        </w:rPr>
      </w:pPr>
      <w:r>
        <w:rPr>
          <w:rFonts w:ascii="Times New Roman" w:hAnsi="Times New Roman"/>
          <w:color w:val="FF0000"/>
          <w:sz w:val="24"/>
          <w:szCs w:val="24"/>
        </w:rPr>
        <w:t>(Affiliated to Karnataka State Akkamahadevi Women’s University, Vijayapura</w:t>
      </w:r>
      <w:r>
        <w:rPr>
          <w:rFonts w:ascii="Times New Roman" w:hAnsi="Times New Roman"/>
          <w:sz w:val="24"/>
          <w:szCs w:val="24"/>
        </w:rPr>
        <w:t>)</w:t>
      </w:r>
    </w:p>
    <w:p w:rsidR="00076DC5" w:rsidRPr="007430C2" w:rsidRDefault="00076DC5" w:rsidP="00076DC5">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10" w:history="1">
        <w:r w:rsidRPr="00F672A9">
          <w:rPr>
            <w:rStyle w:val="Hyperlink"/>
            <w:rFonts w:ascii="Times New Roman" w:hAnsi="Times New Roman"/>
          </w:rPr>
          <w:t>smtasmc@gmail.com</w:t>
        </w:r>
      </w:hyperlink>
    </w:p>
    <w:p w:rsidR="00076DC5" w:rsidRPr="00D32A98" w:rsidRDefault="00076DC5" w:rsidP="00076DC5">
      <w:pPr>
        <w:spacing w:after="0" w:line="240" w:lineRule="auto"/>
        <w:jc w:val="center"/>
        <w:rPr>
          <w:rFonts w:ascii="Times New Roman" w:hAnsi="Times New Roman" w:cs="Times New Roman"/>
        </w:rPr>
      </w:pPr>
      <w:r w:rsidRPr="00D32A98">
        <w:rPr>
          <w:rFonts w:ascii="Times New Roman" w:hAnsi="Times New Roman" w:cs="Times New Roman"/>
        </w:rPr>
        <w:t>Department of PG Studies in Commerce (M.Com)</w:t>
      </w:r>
    </w:p>
    <w:p w:rsidR="005A2C26" w:rsidRPr="00D32A98" w:rsidRDefault="005A2C26" w:rsidP="005A2C26">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5A2C26" w:rsidRPr="00D32A98" w:rsidRDefault="005A2C26" w:rsidP="005A2C26">
      <w:pPr>
        <w:spacing w:after="0" w:line="240" w:lineRule="auto"/>
        <w:rPr>
          <w:rFonts w:ascii="Times New Roman" w:hAnsi="Times New Roman" w:cs="Times New Roman"/>
        </w:rPr>
      </w:pPr>
      <w:r w:rsidRPr="00D32A98">
        <w:rPr>
          <w:rFonts w:ascii="Times New Roman" w:hAnsi="Times New Roman" w:cs="Times New Roman"/>
        </w:rPr>
        <w:t xml:space="preserve">Academic Year </w:t>
      </w:r>
      <w:r>
        <w:rPr>
          <w:rFonts w:ascii="Times New Roman" w:hAnsi="Times New Roman" w:cs="Times New Roman"/>
        </w:rPr>
        <w:t xml:space="preserve">2023-24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Semester: I</w:t>
      </w:r>
      <w:r w:rsidRPr="00D32A98">
        <w:rPr>
          <w:rFonts w:ascii="Times New Roman" w:hAnsi="Times New Roman" w:cs="Times New Roman"/>
        </w:rPr>
        <w:t xml:space="preserve"> (ODD) </w:t>
      </w:r>
    </w:p>
    <w:p w:rsidR="005A2C26" w:rsidRPr="00D32A98" w:rsidRDefault="005A2C26" w:rsidP="005A2C26">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752" w:type="pct"/>
        <w:tblInd w:w="-459" w:type="dxa"/>
        <w:tblLayout w:type="fixed"/>
        <w:tblLook w:val="04A0"/>
      </w:tblPr>
      <w:tblGrid>
        <w:gridCol w:w="706"/>
        <w:gridCol w:w="5390"/>
        <w:gridCol w:w="851"/>
        <w:gridCol w:w="853"/>
        <w:gridCol w:w="1416"/>
        <w:gridCol w:w="1416"/>
      </w:tblGrid>
      <w:tr w:rsidR="005A2C26" w:rsidRPr="008972FB" w:rsidTr="00184377">
        <w:tc>
          <w:tcPr>
            <w:tcW w:w="5000" w:type="pct"/>
            <w:gridSpan w:val="6"/>
            <w:vAlign w:val="center"/>
          </w:tcPr>
          <w:p w:rsidR="005A2C26" w:rsidRPr="008972FB" w:rsidRDefault="005A2C26" w:rsidP="005A2C26">
            <w:pPr>
              <w:jc w:val="center"/>
              <w:rPr>
                <w:rFonts w:ascii="Times New Roman" w:hAnsi="Times New Roman" w:cs="Times New Roman"/>
                <w:b/>
                <w:sz w:val="24"/>
                <w:szCs w:val="24"/>
              </w:rPr>
            </w:pPr>
            <w:r>
              <w:rPr>
                <w:rFonts w:ascii="Times New Roman" w:hAnsi="Times New Roman" w:cs="Times New Roman"/>
                <w:b/>
                <w:sz w:val="24"/>
                <w:szCs w:val="24"/>
              </w:rPr>
              <w:t xml:space="preserve">S 1.5 Financial Reporting and Analysis </w:t>
            </w:r>
          </w:p>
        </w:tc>
      </w:tr>
      <w:tr w:rsidR="005A2C26" w:rsidRPr="008972FB" w:rsidTr="00184377">
        <w:tc>
          <w:tcPr>
            <w:tcW w:w="332" w:type="pct"/>
            <w:vAlign w:val="center"/>
          </w:tcPr>
          <w:p w:rsidR="005A2C26" w:rsidRPr="008972FB" w:rsidRDefault="005A2C26" w:rsidP="00F32AEA">
            <w:pPr>
              <w:jc w:val="center"/>
              <w:rPr>
                <w:rFonts w:ascii="Times New Roman" w:hAnsi="Times New Roman" w:cs="Times New Roman"/>
                <w:sz w:val="24"/>
                <w:szCs w:val="24"/>
              </w:rPr>
            </w:pPr>
            <w:r w:rsidRPr="008972FB">
              <w:rPr>
                <w:rFonts w:ascii="Times New Roman" w:hAnsi="Times New Roman" w:cs="Times New Roman"/>
                <w:sz w:val="24"/>
                <w:szCs w:val="24"/>
              </w:rPr>
              <w:t>Unit No.</w:t>
            </w:r>
          </w:p>
        </w:tc>
        <w:tc>
          <w:tcPr>
            <w:tcW w:w="2535" w:type="pct"/>
            <w:vAlign w:val="center"/>
          </w:tcPr>
          <w:p w:rsidR="005A2C26" w:rsidRPr="008972FB" w:rsidRDefault="005A2C26" w:rsidP="00F32AEA">
            <w:pPr>
              <w:jc w:val="center"/>
              <w:rPr>
                <w:rFonts w:ascii="Times New Roman" w:hAnsi="Times New Roman" w:cs="Times New Roman"/>
                <w:sz w:val="24"/>
                <w:szCs w:val="24"/>
              </w:rPr>
            </w:pPr>
            <w:r w:rsidRPr="008972FB">
              <w:rPr>
                <w:rFonts w:ascii="Times New Roman" w:hAnsi="Times New Roman" w:cs="Times New Roman"/>
                <w:sz w:val="24"/>
                <w:szCs w:val="24"/>
              </w:rPr>
              <w:t>Title Of The Chapter And Description</w:t>
            </w:r>
          </w:p>
        </w:tc>
        <w:tc>
          <w:tcPr>
            <w:tcW w:w="400" w:type="pct"/>
            <w:vAlign w:val="center"/>
          </w:tcPr>
          <w:p w:rsidR="005A2C26" w:rsidRPr="008972FB" w:rsidRDefault="005A2C26" w:rsidP="00F32AEA">
            <w:pPr>
              <w:jc w:val="center"/>
              <w:rPr>
                <w:rFonts w:ascii="Times New Roman" w:hAnsi="Times New Roman" w:cs="Times New Roman"/>
                <w:sz w:val="24"/>
                <w:szCs w:val="24"/>
              </w:rPr>
            </w:pPr>
            <w:r w:rsidRPr="008972FB">
              <w:rPr>
                <w:rFonts w:ascii="Times New Roman" w:hAnsi="Times New Roman" w:cs="Times New Roman"/>
                <w:sz w:val="24"/>
                <w:szCs w:val="24"/>
              </w:rPr>
              <w:t>Period/ Month</w:t>
            </w:r>
          </w:p>
        </w:tc>
        <w:tc>
          <w:tcPr>
            <w:tcW w:w="401" w:type="pct"/>
            <w:vAlign w:val="center"/>
          </w:tcPr>
          <w:p w:rsidR="005A2C26" w:rsidRPr="008972FB" w:rsidRDefault="005A2C26" w:rsidP="00F32AEA">
            <w:pPr>
              <w:jc w:val="center"/>
              <w:rPr>
                <w:rFonts w:ascii="Times New Roman" w:hAnsi="Times New Roman" w:cs="Times New Roman"/>
                <w:sz w:val="24"/>
                <w:szCs w:val="24"/>
              </w:rPr>
            </w:pPr>
            <w:r w:rsidRPr="008972FB">
              <w:rPr>
                <w:rFonts w:ascii="Times New Roman" w:hAnsi="Times New Roman" w:cs="Times New Roman"/>
                <w:sz w:val="24"/>
                <w:szCs w:val="24"/>
              </w:rPr>
              <w:t>No Of Hours Allotted</w:t>
            </w:r>
          </w:p>
        </w:tc>
        <w:tc>
          <w:tcPr>
            <w:tcW w:w="666" w:type="pct"/>
            <w:vAlign w:val="center"/>
          </w:tcPr>
          <w:p w:rsidR="005A2C26" w:rsidRPr="008972FB" w:rsidRDefault="005A2C26" w:rsidP="00F32AEA">
            <w:pPr>
              <w:jc w:val="center"/>
              <w:rPr>
                <w:rFonts w:ascii="Times New Roman" w:hAnsi="Times New Roman" w:cs="Times New Roman"/>
                <w:sz w:val="24"/>
                <w:szCs w:val="24"/>
              </w:rPr>
            </w:pPr>
            <w:r w:rsidRPr="008972FB">
              <w:rPr>
                <w:rFonts w:ascii="Times New Roman" w:hAnsi="Times New Roman" w:cs="Times New Roman"/>
                <w:sz w:val="24"/>
                <w:szCs w:val="24"/>
              </w:rPr>
              <w:t>No. Of Hours Taken / Conducted</w:t>
            </w:r>
          </w:p>
        </w:tc>
        <w:tc>
          <w:tcPr>
            <w:tcW w:w="666" w:type="pct"/>
            <w:vAlign w:val="center"/>
          </w:tcPr>
          <w:p w:rsidR="005A2C26" w:rsidRPr="008972FB" w:rsidRDefault="005A2C26" w:rsidP="00F32AEA">
            <w:pPr>
              <w:jc w:val="center"/>
              <w:rPr>
                <w:rFonts w:ascii="Times New Roman" w:hAnsi="Times New Roman" w:cs="Times New Roman"/>
                <w:sz w:val="24"/>
                <w:szCs w:val="24"/>
              </w:rPr>
            </w:pPr>
            <w:r w:rsidRPr="008972FB">
              <w:rPr>
                <w:rFonts w:ascii="Times New Roman" w:hAnsi="Times New Roman" w:cs="Times New Roman"/>
                <w:sz w:val="24"/>
                <w:szCs w:val="24"/>
              </w:rPr>
              <w:t>Teaching Pedagogy /Methodology Used</w:t>
            </w:r>
          </w:p>
        </w:tc>
      </w:tr>
      <w:tr w:rsidR="00BF0D85" w:rsidRPr="008972FB" w:rsidTr="00184377">
        <w:tc>
          <w:tcPr>
            <w:tcW w:w="332"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01</w:t>
            </w:r>
          </w:p>
        </w:tc>
        <w:tc>
          <w:tcPr>
            <w:tcW w:w="2535" w:type="pct"/>
            <w:vAlign w:val="center"/>
          </w:tcPr>
          <w:p w:rsidR="00BF0D85" w:rsidRPr="007524FE" w:rsidRDefault="00BF0D85" w:rsidP="00B87271">
            <w:pPr>
              <w:autoSpaceDE w:val="0"/>
              <w:autoSpaceDN w:val="0"/>
              <w:adjustRightInd w:val="0"/>
              <w:spacing w:line="276" w:lineRule="auto"/>
              <w:jc w:val="both"/>
              <w:rPr>
                <w:rFonts w:ascii="Times New Roman" w:hAnsi="Times New Roman" w:cs="Times New Roman"/>
                <w:sz w:val="24"/>
                <w:szCs w:val="24"/>
              </w:rPr>
            </w:pPr>
            <w:r w:rsidRPr="008972FB">
              <w:rPr>
                <w:rFonts w:ascii="Times New Roman" w:hAnsi="Times New Roman" w:cs="Times New Roman"/>
                <w:b/>
                <w:bCs/>
                <w:sz w:val="24"/>
                <w:szCs w:val="24"/>
              </w:rPr>
              <w:t>Conceptual and regulatory framework for Financial Reporting</w:t>
            </w:r>
            <w:r>
              <w:rPr>
                <w:rFonts w:ascii="Times New Roman" w:hAnsi="Times New Roman" w:cs="Times New Roman"/>
                <w:b/>
                <w:bCs/>
                <w:sz w:val="24"/>
                <w:szCs w:val="24"/>
              </w:rPr>
              <w:t xml:space="preserve"> </w:t>
            </w:r>
            <w:r w:rsidRPr="008972FB">
              <w:rPr>
                <w:rFonts w:ascii="Times New Roman" w:hAnsi="Times New Roman" w:cs="Times New Roman"/>
                <w:sz w:val="24"/>
                <w:szCs w:val="24"/>
              </w:rPr>
              <w:t>Meaning, objectives and scope of financial reporting, users of financial statements,</w:t>
            </w:r>
            <w:r>
              <w:rPr>
                <w:rFonts w:ascii="Times New Roman" w:hAnsi="Times New Roman" w:cs="Times New Roman"/>
                <w:sz w:val="24"/>
                <w:szCs w:val="24"/>
              </w:rPr>
              <w:t xml:space="preserve"> </w:t>
            </w:r>
            <w:r w:rsidRPr="008972FB">
              <w:rPr>
                <w:rFonts w:ascii="Times New Roman" w:hAnsi="Times New Roman" w:cs="Times New Roman"/>
                <w:sz w:val="24"/>
                <w:szCs w:val="24"/>
              </w:rPr>
              <w:t>Reporting entity, Qualitative characteristics that determine the usefulness of</w:t>
            </w:r>
            <w:r>
              <w:rPr>
                <w:rFonts w:ascii="Times New Roman" w:hAnsi="Times New Roman" w:cs="Times New Roman"/>
                <w:sz w:val="24"/>
                <w:szCs w:val="24"/>
              </w:rPr>
              <w:t xml:space="preserve"> </w:t>
            </w:r>
            <w:r w:rsidRPr="008972FB">
              <w:rPr>
                <w:rFonts w:ascii="Times New Roman" w:hAnsi="Times New Roman" w:cs="Times New Roman"/>
                <w:sz w:val="24"/>
                <w:szCs w:val="24"/>
              </w:rPr>
              <w:t>information in financial statements, Definition of the elements of financial</w:t>
            </w:r>
            <w:r>
              <w:rPr>
                <w:rFonts w:ascii="Times New Roman" w:hAnsi="Times New Roman" w:cs="Times New Roman"/>
                <w:sz w:val="24"/>
                <w:szCs w:val="24"/>
              </w:rPr>
              <w:t xml:space="preserve"> </w:t>
            </w:r>
            <w:r w:rsidRPr="008972FB">
              <w:rPr>
                <w:rFonts w:ascii="Times New Roman" w:hAnsi="Times New Roman" w:cs="Times New Roman"/>
                <w:sz w:val="24"/>
                <w:szCs w:val="24"/>
              </w:rPr>
              <w:t>statements, Recognition of the elements from which financial statements are</w:t>
            </w:r>
            <w:r>
              <w:rPr>
                <w:rFonts w:ascii="Times New Roman" w:hAnsi="Times New Roman" w:cs="Times New Roman"/>
                <w:sz w:val="24"/>
                <w:szCs w:val="24"/>
              </w:rPr>
              <w:t xml:space="preserve"> </w:t>
            </w:r>
            <w:r w:rsidRPr="008972FB">
              <w:rPr>
                <w:rFonts w:ascii="Times New Roman" w:hAnsi="Times New Roman" w:cs="Times New Roman"/>
                <w:sz w:val="24"/>
                <w:szCs w:val="24"/>
              </w:rPr>
              <w:t>constructed, Measurement of assets and</w:t>
            </w:r>
            <w:r>
              <w:rPr>
                <w:rFonts w:ascii="Times New Roman" w:hAnsi="Times New Roman" w:cs="Times New Roman"/>
                <w:sz w:val="24"/>
                <w:szCs w:val="24"/>
              </w:rPr>
              <w:t xml:space="preserve"> </w:t>
            </w:r>
            <w:r w:rsidRPr="008972FB">
              <w:rPr>
                <w:rFonts w:ascii="Times New Roman" w:hAnsi="Times New Roman" w:cs="Times New Roman"/>
                <w:sz w:val="24"/>
                <w:szCs w:val="24"/>
              </w:rPr>
              <w:t>liabilities reported in financial statements.</w:t>
            </w:r>
          </w:p>
        </w:tc>
        <w:tc>
          <w:tcPr>
            <w:tcW w:w="400"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 xml:space="preserve">Jan </w:t>
            </w:r>
            <w:r>
              <w:rPr>
                <w:rFonts w:ascii="Times New Roman" w:hAnsi="Times New Roman" w:cs="Times New Roman"/>
                <w:sz w:val="24"/>
                <w:szCs w:val="24"/>
              </w:rPr>
              <w:t xml:space="preserve"> </w:t>
            </w:r>
          </w:p>
        </w:tc>
        <w:tc>
          <w:tcPr>
            <w:tcW w:w="401"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Chalk and Board</w:t>
            </w:r>
          </w:p>
        </w:tc>
      </w:tr>
      <w:tr w:rsidR="00BF0D85" w:rsidRPr="008972FB" w:rsidTr="00184377">
        <w:tc>
          <w:tcPr>
            <w:tcW w:w="332"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2</w:t>
            </w:r>
          </w:p>
        </w:tc>
        <w:tc>
          <w:tcPr>
            <w:tcW w:w="2535" w:type="pct"/>
            <w:vAlign w:val="center"/>
          </w:tcPr>
          <w:p w:rsidR="00BF0D85" w:rsidRPr="008972FB" w:rsidRDefault="00BF0D85" w:rsidP="00B87271">
            <w:pPr>
              <w:autoSpaceDE w:val="0"/>
              <w:autoSpaceDN w:val="0"/>
              <w:adjustRightInd w:val="0"/>
              <w:spacing w:line="276" w:lineRule="auto"/>
              <w:jc w:val="both"/>
              <w:rPr>
                <w:rStyle w:val="FontStyle56"/>
                <w:b w:val="0"/>
                <w:bCs w:val="0"/>
                <w:sz w:val="24"/>
                <w:szCs w:val="24"/>
              </w:rPr>
            </w:pPr>
            <w:r w:rsidRPr="008972FB">
              <w:rPr>
                <w:rFonts w:ascii="Times New Roman" w:hAnsi="Times New Roman" w:cs="Times New Roman"/>
                <w:b/>
                <w:bCs/>
                <w:sz w:val="24"/>
                <w:szCs w:val="24"/>
              </w:rPr>
              <w:t>Introduction to Indian Accounting Standards and IFRS</w:t>
            </w:r>
            <w:r>
              <w:rPr>
                <w:rFonts w:ascii="Times New Roman" w:hAnsi="Times New Roman" w:cs="Times New Roman"/>
                <w:b/>
                <w:bCs/>
                <w:sz w:val="24"/>
                <w:szCs w:val="24"/>
              </w:rPr>
              <w:t xml:space="preserve"> </w:t>
            </w:r>
            <w:r w:rsidRPr="008972FB">
              <w:rPr>
                <w:rFonts w:ascii="Times New Roman" w:hAnsi="Times New Roman" w:cs="Times New Roman"/>
                <w:sz w:val="24"/>
                <w:szCs w:val="24"/>
              </w:rPr>
              <w:t xml:space="preserve">Overview of Accounting Standards – </w:t>
            </w:r>
            <w:r>
              <w:rPr>
                <w:rFonts w:ascii="Times New Roman" w:hAnsi="Times New Roman" w:cs="Times New Roman"/>
                <w:sz w:val="24"/>
                <w:szCs w:val="24"/>
              </w:rPr>
              <w:t>o</w:t>
            </w:r>
            <w:r w:rsidRPr="008972FB">
              <w:rPr>
                <w:rFonts w:ascii="Times New Roman" w:hAnsi="Times New Roman" w:cs="Times New Roman"/>
                <w:sz w:val="24"/>
                <w:szCs w:val="24"/>
              </w:rPr>
              <w:t>bjectives of Accounting Standards – Benefits</w:t>
            </w:r>
            <w:r>
              <w:rPr>
                <w:rFonts w:ascii="Times New Roman" w:hAnsi="Times New Roman" w:cs="Times New Roman"/>
                <w:sz w:val="24"/>
                <w:szCs w:val="24"/>
              </w:rPr>
              <w:t xml:space="preserve"> </w:t>
            </w:r>
            <w:r w:rsidRPr="008972FB">
              <w:rPr>
                <w:rFonts w:ascii="Times New Roman" w:hAnsi="Times New Roman" w:cs="Times New Roman"/>
                <w:sz w:val="24"/>
                <w:szCs w:val="24"/>
              </w:rPr>
              <w:t>and</w:t>
            </w:r>
            <w:r>
              <w:rPr>
                <w:rFonts w:ascii="Times New Roman" w:hAnsi="Times New Roman" w:cs="Times New Roman"/>
                <w:sz w:val="24"/>
                <w:szCs w:val="24"/>
              </w:rPr>
              <w:t xml:space="preserve"> </w:t>
            </w:r>
            <w:r w:rsidRPr="008972FB">
              <w:rPr>
                <w:rFonts w:ascii="Times New Roman" w:hAnsi="Times New Roman" w:cs="Times New Roman"/>
                <w:sz w:val="24"/>
                <w:szCs w:val="24"/>
              </w:rPr>
              <w:t>Limitations of Accounting Standards – Process of Formulation of Accounting</w:t>
            </w:r>
            <w:r>
              <w:rPr>
                <w:rFonts w:ascii="Times New Roman" w:hAnsi="Times New Roman" w:cs="Times New Roman"/>
                <w:sz w:val="24"/>
                <w:szCs w:val="24"/>
              </w:rPr>
              <w:t xml:space="preserve"> </w:t>
            </w:r>
            <w:r w:rsidRPr="008972FB">
              <w:rPr>
                <w:rFonts w:ascii="Times New Roman" w:hAnsi="Times New Roman" w:cs="Times New Roman"/>
                <w:sz w:val="24"/>
                <w:szCs w:val="24"/>
              </w:rPr>
              <w:t>Standards in India – List of Indian Accounting Standards (Ind AS) – Need for</w:t>
            </w:r>
            <w:r>
              <w:rPr>
                <w:rFonts w:ascii="Times New Roman" w:hAnsi="Times New Roman" w:cs="Times New Roman"/>
                <w:sz w:val="24"/>
                <w:szCs w:val="24"/>
              </w:rPr>
              <w:t xml:space="preserve"> </w:t>
            </w:r>
            <w:r w:rsidRPr="008972FB">
              <w:rPr>
                <w:rFonts w:ascii="Times New Roman" w:hAnsi="Times New Roman" w:cs="Times New Roman"/>
                <w:sz w:val="24"/>
                <w:szCs w:val="24"/>
              </w:rPr>
              <w:t>Convergence Towards Global Standards– International Financial Reporting</w:t>
            </w:r>
            <w:r>
              <w:rPr>
                <w:rFonts w:ascii="Times New Roman" w:hAnsi="Times New Roman" w:cs="Times New Roman"/>
                <w:sz w:val="24"/>
                <w:szCs w:val="24"/>
              </w:rPr>
              <w:t xml:space="preserve"> </w:t>
            </w:r>
            <w:r w:rsidRPr="008972FB">
              <w:rPr>
                <w:rFonts w:ascii="Times New Roman" w:hAnsi="Times New Roman" w:cs="Times New Roman"/>
                <w:sz w:val="24"/>
                <w:szCs w:val="24"/>
              </w:rPr>
              <w:t>Standards as Global Standards – Benefits of Convergence with IFRS – Applicability</w:t>
            </w:r>
            <w:r>
              <w:rPr>
                <w:rFonts w:ascii="Times New Roman" w:hAnsi="Times New Roman" w:cs="Times New Roman"/>
                <w:sz w:val="24"/>
                <w:szCs w:val="24"/>
              </w:rPr>
              <w:t xml:space="preserve"> </w:t>
            </w:r>
            <w:r w:rsidRPr="008972FB">
              <w:rPr>
                <w:rFonts w:ascii="Times New Roman" w:hAnsi="Times New Roman" w:cs="Times New Roman"/>
                <w:sz w:val="24"/>
                <w:szCs w:val="24"/>
              </w:rPr>
              <w:t>of Ind AS in India.</w:t>
            </w:r>
          </w:p>
        </w:tc>
        <w:tc>
          <w:tcPr>
            <w:tcW w:w="400"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Jan</w:t>
            </w:r>
          </w:p>
        </w:tc>
        <w:tc>
          <w:tcPr>
            <w:tcW w:w="401"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Chalk and Board</w:t>
            </w:r>
          </w:p>
        </w:tc>
      </w:tr>
      <w:tr w:rsidR="00BF0D85" w:rsidRPr="008972FB" w:rsidTr="00184377">
        <w:tc>
          <w:tcPr>
            <w:tcW w:w="332"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3</w:t>
            </w:r>
          </w:p>
        </w:tc>
        <w:tc>
          <w:tcPr>
            <w:tcW w:w="2535" w:type="pct"/>
            <w:vAlign w:val="center"/>
          </w:tcPr>
          <w:p w:rsidR="00BF0D85" w:rsidRPr="008972FB" w:rsidRDefault="00BF0D85" w:rsidP="00B87271">
            <w:pPr>
              <w:autoSpaceDE w:val="0"/>
              <w:autoSpaceDN w:val="0"/>
              <w:adjustRightInd w:val="0"/>
              <w:spacing w:line="276" w:lineRule="auto"/>
              <w:jc w:val="both"/>
              <w:rPr>
                <w:rFonts w:ascii="Times New Roman" w:hAnsi="Times New Roman" w:cs="Times New Roman"/>
                <w:b/>
                <w:bCs/>
                <w:sz w:val="24"/>
                <w:szCs w:val="24"/>
              </w:rPr>
            </w:pPr>
            <w:r w:rsidRPr="008972FB">
              <w:rPr>
                <w:rFonts w:ascii="Times New Roman" w:hAnsi="Times New Roman" w:cs="Times New Roman"/>
                <w:b/>
                <w:bCs/>
                <w:sz w:val="24"/>
                <w:szCs w:val="24"/>
              </w:rPr>
              <w:t>Preparation of Financial Statements</w:t>
            </w:r>
          </w:p>
          <w:p w:rsidR="00BF0D85" w:rsidRPr="007524FE" w:rsidRDefault="00BF0D85" w:rsidP="00B87271">
            <w:pPr>
              <w:autoSpaceDE w:val="0"/>
              <w:autoSpaceDN w:val="0"/>
              <w:adjustRightInd w:val="0"/>
              <w:spacing w:line="276" w:lineRule="auto"/>
              <w:jc w:val="both"/>
              <w:rPr>
                <w:rStyle w:val="FontStyle56"/>
                <w:b w:val="0"/>
                <w:bCs w:val="0"/>
                <w:sz w:val="24"/>
                <w:szCs w:val="24"/>
              </w:rPr>
            </w:pPr>
            <w:r w:rsidRPr="008972FB">
              <w:rPr>
                <w:rFonts w:ascii="Times New Roman" w:hAnsi="Times New Roman" w:cs="Times New Roman"/>
                <w:sz w:val="24"/>
                <w:szCs w:val="24"/>
              </w:rPr>
              <w:t>Introduction to Consolidated Financial Statements, Standalone Financial</w:t>
            </w:r>
            <w:r>
              <w:rPr>
                <w:rFonts w:ascii="Times New Roman" w:hAnsi="Times New Roman" w:cs="Times New Roman"/>
                <w:sz w:val="24"/>
                <w:szCs w:val="24"/>
              </w:rPr>
              <w:t xml:space="preserve"> </w:t>
            </w:r>
            <w:r w:rsidRPr="008972FB">
              <w:rPr>
                <w:rFonts w:ascii="Times New Roman" w:hAnsi="Times New Roman" w:cs="Times New Roman"/>
                <w:sz w:val="24"/>
                <w:szCs w:val="24"/>
              </w:rPr>
              <w:t xml:space="preserve">Statements, Problems on Preparation of Financial Statements as per </w:t>
            </w:r>
            <w:r>
              <w:rPr>
                <w:rFonts w:ascii="Times New Roman" w:hAnsi="Times New Roman" w:cs="Times New Roman"/>
                <w:sz w:val="24"/>
                <w:szCs w:val="24"/>
              </w:rPr>
              <w:t xml:space="preserve"> c</w:t>
            </w:r>
            <w:r w:rsidRPr="008972FB">
              <w:rPr>
                <w:rFonts w:ascii="Times New Roman" w:hAnsi="Times New Roman" w:cs="Times New Roman"/>
                <w:sz w:val="24"/>
                <w:szCs w:val="24"/>
              </w:rPr>
              <w:t>ompanies Act</w:t>
            </w:r>
            <w:r>
              <w:rPr>
                <w:rFonts w:ascii="Times New Roman" w:hAnsi="Times New Roman" w:cs="Times New Roman"/>
                <w:sz w:val="24"/>
                <w:szCs w:val="24"/>
              </w:rPr>
              <w:t xml:space="preserve"> </w:t>
            </w:r>
            <w:r w:rsidRPr="008972FB">
              <w:rPr>
                <w:rFonts w:ascii="Times New Roman" w:hAnsi="Times New Roman" w:cs="Times New Roman"/>
                <w:sz w:val="24"/>
                <w:szCs w:val="24"/>
              </w:rPr>
              <w:t>2013: Statement of Profit or Loss, Statement of Financial Position and Statement of</w:t>
            </w:r>
            <w:r>
              <w:rPr>
                <w:rFonts w:ascii="Times New Roman" w:hAnsi="Times New Roman" w:cs="Times New Roman"/>
                <w:sz w:val="24"/>
                <w:szCs w:val="24"/>
              </w:rPr>
              <w:t xml:space="preserve"> </w:t>
            </w:r>
            <w:r w:rsidRPr="008972FB">
              <w:rPr>
                <w:rFonts w:ascii="Times New Roman" w:hAnsi="Times New Roman" w:cs="Times New Roman"/>
                <w:sz w:val="24"/>
                <w:szCs w:val="24"/>
              </w:rPr>
              <w:t>Cash Flow – Explanatory Notes.</w:t>
            </w:r>
          </w:p>
        </w:tc>
        <w:tc>
          <w:tcPr>
            <w:tcW w:w="400"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 xml:space="preserve">Feb </w:t>
            </w:r>
            <w:r>
              <w:rPr>
                <w:rFonts w:ascii="Times New Roman" w:hAnsi="Times New Roman" w:cs="Times New Roman"/>
                <w:sz w:val="24"/>
                <w:szCs w:val="24"/>
              </w:rPr>
              <w:t xml:space="preserve"> </w:t>
            </w:r>
          </w:p>
        </w:tc>
        <w:tc>
          <w:tcPr>
            <w:tcW w:w="401"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Chalk and Board</w:t>
            </w:r>
          </w:p>
        </w:tc>
      </w:tr>
      <w:tr w:rsidR="00BF0D85" w:rsidRPr="008972FB" w:rsidTr="00184377">
        <w:tc>
          <w:tcPr>
            <w:tcW w:w="332"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4</w:t>
            </w:r>
          </w:p>
        </w:tc>
        <w:tc>
          <w:tcPr>
            <w:tcW w:w="2535" w:type="pct"/>
            <w:vAlign w:val="center"/>
          </w:tcPr>
          <w:p w:rsidR="00BF0D85" w:rsidRPr="008972FB" w:rsidRDefault="00BF0D85" w:rsidP="00B87271">
            <w:pPr>
              <w:autoSpaceDE w:val="0"/>
              <w:autoSpaceDN w:val="0"/>
              <w:adjustRightInd w:val="0"/>
              <w:spacing w:line="276" w:lineRule="auto"/>
              <w:jc w:val="both"/>
              <w:rPr>
                <w:rStyle w:val="FontStyle56"/>
                <w:b w:val="0"/>
                <w:bCs w:val="0"/>
                <w:sz w:val="24"/>
                <w:szCs w:val="24"/>
              </w:rPr>
            </w:pPr>
            <w:r w:rsidRPr="008972FB">
              <w:rPr>
                <w:rFonts w:ascii="Times New Roman" w:hAnsi="Times New Roman" w:cs="Times New Roman"/>
                <w:b/>
                <w:bCs/>
                <w:sz w:val="24"/>
                <w:szCs w:val="24"/>
              </w:rPr>
              <w:t>Analysis &amp; Interpretation of Financial Statements</w:t>
            </w:r>
            <w:r>
              <w:rPr>
                <w:rFonts w:ascii="Times New Roman" w:hAnsi="Times New Roman" w:cs="Times New Roman"/>
                <w:b/>
                <w:bCs/>
                <w:sz w:val="24"/>
                <w:szCs w:val="24"/>
              </w:rPr>
              <w:t xml:space="preserve"> </w:t>
            </w:r>
            <w:r w:rsidRPr="008972FB">
              <w:rPr>
                <w:rFonts w:ascii="Times New Roman" w:hAnsi="Times New Roman" w:cs="Times New Roman"/>
                <w:b/>
                <w:bCs/>
                <w:sz w:val="24"/>
                <w:szCs w:val="24"/>
              </w:rPr>
              <w:t xml:space="preserve">Ratio Analysis: </w:t>
            </w:r>
            <w:r w:rsidRPr="008972FB">
              <w:rPr>
                <w:rFonts w:ascii="Times New Roman" w:hAnsi="Times New Roman" w:cs="Times New Roman"/>
                <w:sz w:val="24"/>
                <w:szCs w:val="24"/>
              </w:rPr>
              <w:t>Liquidity, Solvency, Activity &amp; Profitability Analysis, Comparative</w:t>
            </w:r>
            <w:r>
              <w:rPr>
                <w:rFonts w:ascii="Times New Roman" w:hAnsi="Times New Roman" w:cs="Times New Roman"/>
                <w:sz w:val="24"/>
                <w:szCs w:val="24"/>
              </w:rPr>
              <w:t xml:space="preserve"> </w:t>
            </w:r>
            <w:r w:rsidRPr="008972FB">
              <w:rPr>
                <w:rFonts w:ascii="Times New Roman" w:hAnsi="Times New Roman" w:cs="Times New Roman"/>
                <w:sz w:val="24"/>
                <w:szCs w:val="24"/>
              </w:rPr>
              <w:t>&amp; Common Size Analysis (Vertical &amp; Horizontal Analysis).</w:t>
            </w:r>
            <w:r>
              <w:rPr>
                <w:rFonts w:ascii="Times New Roman" w:hAnsi="Times New Roman" w:cs="Times New Roman"/>
                <w:sz w:val="24"/>
                <w:szCs w:val="24"/>
              </w:rPr>
              <w:t xml:space="preserve"> </w:t>
            </w:r>
            <w:r w:rsidRPr="008972FB">
              <w:rPr>
                <w:rFonts w:ascii="Times New Roman" w:hAnsi="Times New Roman" w:cs="Times New Roman"/>
                <w:b/>
                <w:bCs/>
                <w:sz w:val="24"/>
                <w:szCs w:val="24"/>
              </w:rPr>
              <w:t>Expanded Analysis</w:t>
            </w:r>
            <w:r w:rsidRPr="008972FB">
              <w:rPr>
                <w:rFonts w:ascii="Times New Roman" w:hAnsi="Times New Roman" w:cs="Times New Roman"/>
                <w:sz w:val="24"/>
                <w:szCs w:val="24"/>
              </w:rPr>
              <w:t>: Financial Ratios used in Annual Reports, Management’s use</w:t>
            </w:r>
            <w:r>
              <w:rPr>
                <w:rFonts w:ascii="Times New Roman" w:hAnsi="Times New Roman" w:cs="Times New Roman"/>
                <w:sz w:val="24"/>
                <w:szCs w:val="24"/>
              </w:rPr>
              <w:t xml:space="preserve"> </w:t>
            </w:r>
            <w:r w:rsidRPr="008972FB">
              <w:rPr>
                <w:rFonts w:ascii="Times New Roman" w:hAnsi="Times New Roman" w:cs="Times New Roman"/>
                <w:sz w:val="24"/>
                <w:szCs w:val="24"/>
              </w:rPr>
              <w:t>of Analysis,</w:t>
            </w:r>
            <w:r>
              <w:rPr>
                <w:rFonts w:ascii="Times New Roman" w:hAnsi="Times New Roman" w:cs="Times New Roman"/>
                <w:sz w:val="24"/>
                <w:szCs w:val="24"/>
              </w:rPr>
              <w:t xml:space="preserve"> </w:t>
            </w:r>
            <w:r w:rsidRPr="008972FB">
              <w:rPr>
                <w:rFonts w:ascii="Times New Roman" w:hAnsi="Times New Roman" w:cs="Times New Roman"/>
                <w:sz w:val="24"/>
                <w:szCs w:val="24"/>
              </w:rPr>
              <w:t>Graphing Financial Information.</w:t>
            </w:r>
          </w:p>
        </w:tc>
        <w:tc>
          <w:tcPr>
            <w:tcW w:w="400"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 xml:space="preserve">March </w:t>
            </w:r>
          </w:p>
        </w:tc>
        <w:tc>
          <w:tcPr>
            <w:tcW w:w="401"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Chalk and board</w:t>
            </w:r>
          </w:p>
        </w:tc>
      </w:tr>
      <w:tr w:rsidR="00BF0D85" w:rsidRPr="008972FB" w:rsidTr="00184377">
        <w:tc>
          <w:tcPr>
            <w:tcW w:w="332"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05</w:t>
            </w:r>
          </w:p>
        </w:tc>
        <w:tc>
          <w:tcPr>
            <w:tcW w:w="2535" w:type="pct"/>
            <w:vAlign w:val="center"/>
          </w:tcPr>
          <w:p w:rsidR="00BF0D85" w:rsidRPr="008972FB" w:rsidRDefault="00BF0D85" w:rsidP="00B87271">
            <w:pPr>
              <w:autoSpaceDE w:val="0"/>
              <w:autoSpaceDN w:val="0"/>
              <w:adjustRightInd w:val="0"/>
              <w:spacing w:line="276" w:lineRule="auto"/>
              <w:jc w:val="both"/>
              <w:rPr>
                <w:rFonts w:ascii="Times New Roman" w:hAnsi="Times New Roman" w:cs="Times New Roman"/>
                <w:sz w:val="24"/>
                <w:szCs w:val="24"/>
              </w:rPr>
            </w:pPr>
            <w:r w:rsidRPr="008972FB">
              <w:rPr>
                <w:rFonts w:ascii="Times New Roman" w:hAnsi="Times New Roman" w:cs="Times New Roman"/>
                <w:b/>
                <w:bCs/>
                <w:sz w:val="24"/>
                <w:szCs w:val="24"/>
              </w:rPr>
              <w:t>Integrated Reporting</w:t>
            </w:r>
            <w:r>
              <w:rPr>
                <w:rFonts w:ascii="Times New Roman" w:hAnsi="Times New Roman" w:cs="Times New Roman"/>
                <w:b/>
                <w:bCs/>
                <w:sz w:val="24"/>
                <w:szCs w:val="24"/>
              </w:rPr>
              <w:t xml:space="preserve"> </w:t>
            </w:r>
            <w:r w:rsidRPr="008972FB">
              <w:rPr>
                <w:rFonts w:ascii="Times New Roman" w:hAnsi="Times New Roman" w:cs="Times New Roman"/>
                <w:sz w:val="24"/>
                <w:szCs w:val="24"/>
              </w:rPr>
              <w:t xml:space="preserve">Introduction, Organizational </w:t>
            </w:r>
            <w:r w:rsidRPr="008972FB">
              <w:rPr>
                <w:rFonts w:ascii="Times New Roman" w:hAnsi="Times New Roman" w:cs="Times New Roman"/>
                <w:sz w:val="24"/>
                <w:szCs w:val="24"/>
              </w:rPr>
              <w:lastRenderedPageBreak/>
              <w:t>Structure, Meaning of Integrated Reporting, Purpose,</w:t>
            </w:r>
            <w:r>
              <w:rPr>
                <w:rFonts w:ascii="Times New Roman" w:hAnsi="Times New Roman" w:cs="Times New Roman"/>
                <w:sz w:val="24"/>
                <w:szCs w:val="24"/>
              </w:rPr>
              <w:t xml:space="preserve"> </w:t>
            </w:r>
            <w:r w:rsidRPr="008972FB">
              <w:rPr>
                <w:rFonts w:ascii="Times New Roman" w:hAnsi="Times New Roman" w:cs="Times New Roman"/>
                <w:sz w:val="24"/>
                <w:szCs w:val="24"/>
              </w:rPr>
              <w:t>Salient Features of Integrated Reporting Framework, 6 Capitals of Integrated</w:t>
            </w:r>
            <w:r>
              <w:rPr>
                <w:rFonts w:ascii="Times New Roman" w:hAnsi="Times New Roman" w:cs="Times New Roman"/>
                <w:sz w:val="24"/>
                <w:szCs w:val="24"/>
              </w:rPr>
              <w:t xml:space="preserve"> </w:t>
            </w:r>
            <w:r w:rsidRPr="008972FB">
              <w:rPr>
                <w:rFonts w:ascii="Times New Roman" w:hAnsi="Times New Roman" w:cs="Times New Roman"/>
                <w:sz w:val="24"/>
                <w:szCs w:val="24"/>
              </w:rPr>
              <w:t>Reporting, Contributions of Capitals in Integrated Reporting, Guiding principles for</w:t>
            </w:r>
            <w:r>
              <w:rPr>
                <w:rFonts w:ascii="Times New Roman" w:hAnsi="Times New Roman" w:cs="Times New Roman"/>
                <w:sz w:val="24"/>
                <w:szCs w:val="24"/>
              </w:rPr>
              <w:t xml:space="preserve"> </w:t>
            </w:r>
            <w:r w:rsidRPr="008972FB">
              <w:rPr>
                <w:rFonts w:ascii="Times New Roman" w:hAnsi="Times New Roman" w:cs="Times New Roman"/>
                <w:sz w:val="24"/>
                <w:szCs w:val="24"/>
              </w:rPr>
              <w:t>preparation and presentation of Integrated Report, Contents of Integrated</w:t>
            </w:r>
          </w:p>
          <w:p w:rsidR="00BF0D85" w:rsidRPr="008972FB" w:rsidRDefault="00BF0D85" w:rsidP="00B87271">
            <w:pPr>
              <w:spacing w:line="276" w:lineRule="auto"/>
              <w:jc w:val="both"/>
              <w:rPr>
                <w:rStyle w:val="FontStyle54"/>
                <w:sz w:val="24"/>
                <w:szCs w:val="24"/>
              </w:rPr>
            </w:pPr>
            <w:r w:rsidRPr="008972FB">
              <w:rPr>
                <w:rFonts w:ascii="Times New Roman" w:hAnsi="Times New Roman" w:cs="Times New Roman"/>
                <w:sz w:val="24"/>
                <w:szCs w:val="24"/>
              </w:rPr>
              <w:t>Reporting.</w:t>
            </w:r>
          </w:p>
        </w:tc>
        <w:tc>
          <w:tcPr>
            <w:tcW w:w="400"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April </w:t>
            </w:r>
          </w:p>
        </w:tc>
        <w:tc>
          <w:tcPr>
            <w:tcW w:w="401"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12</w:t>
            </w:r>
          </w:p>
        </w:tc>
        <w:tc>
          <w:tcPr>
            <w:tcW w:w="666" w:type="pct"/>
            <w:vAlign w:val="center"/>
          </w:tcPr>
          <w:p w:rsidR="00BF0D85" w:rsidRPr="00D32A98" w:rsidRDefault="00BF0D85" w:rsidP="00F32AEA">
            <w:pPr>
              <w:jc w:val="center"/>
              <w:rPr>
                <w:rFonts w:ascii="Times New Roman" w:hAnsi="Times New Roman" w:cs="Times New Roman"/>
                <w:sz w:val="24"/>
                <w:szCs w:val="24"/>
              </w:rPr>
            </w:pPr>
            <w:r>
              <w:rPr>
                <w:rFonts w:ascii="Times New Roman" w:hAnsi="Times New Roman" w:cs="Times New Roman"/>
                <w:sz w:val="24"/>
                <w:szCs w:val="24"/>
              </w:rPr>
              <w:t>14</w:t>
            </w:r>
          </w:p>
        </w:tc>
        <w:tc>
          <w:tcPr>
            <w:tcW w:w="666" w:type="pct"/>
            <w:vAlign w:val="center"/>
          </w:tcPr>
          <w:p w:rsidR="00BF0D85" w:rsidRPr="008972FB" w:rsidRDefault="00BF0D85" w:rsidP="00F32AEA">
            <w:pPr>
              <w:jc w:val="center"/>
              <w:rPr>
                <w:rFonts w:ascii="Times New Roman" w:hAnsi="Times New Roman" w:cs="Times New Roman"/>
                <w:sz w:val="24"/>
                <w:szCs w:val="24"/>
              </w:rPr>
            </w:pPr>
            <w:r w:rsidRPr="008972FB">
              <w:rPr>
                <w:rFonts w:ascii="Times New Roman" w:hAnsi="Times New Roman" w:cs="Times New Roman"/>
                <w:sz w:val="24"/>
                <w:szCs w:val="24"/>
              </w:rPr>
              <w:t xml:space="preserve">Chalk and </w:t>
            </w:r>
            <w:r w:rsidRPr="008972FB">
              <w:rPr>
                <w:rFonts w:ascii="Times New Roman" w:hAnsi="Times New Roman" w:cs="Times New Roman"/>
                <w:sz w:val="24"/>
                <w:szCs w:val="24"/>
              </w:rPr>
              <w:lastRenderedPageBreak/>
              <w:t>board</w:t>
            </w:r>
          </w:p>
        </w:tc>
      </w:tr>
    </w:tbl>
    <w:p w:rsidR="00184377" w:rsidRDefault="00184377"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r w:rsidRPr="00076DC5">
        <w:rPr>
          <w:rFonts w:ascii="Times New Roman" w:hAnsi="Times New Roman" w:cs="Times New Roman"/>
        </w:rPr>
        <w:drawing>
          <wp:inline distT="0" distB="0" distL="0" distR="0">
            <wp:extent cx="5711077" cy="876300"/>
            <wp:effectExtent l="19050" t="0" r="3923" b="0"/>
            <wp:docPr id="4"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8"/>
                    <a:srcRect/>
                    <a:stretch>
                      <a:fillRect/>
                    </a:stretch>
                  </pic:blipFill>
                  <pic:spPr bwMode="auto">
                    <a:xfrm>
                      <a:off x="0" y="0"/>
                      <a:ext cx="5731510" cy="879435"/>
                    </a:xfrm>
                    <a:prstGeom prst="rect">
                      <a:avLst/>
                    </a:prstGeom>
                    <a:noFill/>
                    <a:ln w="9525">
                      <a:noFill/>
                      <a:miter lim="800000"/>
                      <a:headEnd/>
                      <a:tailEnd/>
                    </a:ln>
                  </pic:spPr>
                </pic:pic>
              </a:graphicData>
            </a:graphic>
          </wp:inline>
        </w:drawing>
      </w: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120D2A" w:rsidRDefault="00120D2A" w:rsidP="005A2C26">
      <w:pPr>
        <w:spacing w:after="0" w:line="240" w:lineRule="auto"/>
        <w:jc w:val="center"/>
        <w:rPr>
          <w:rFonts w:ascii="Times New Roman" w:hAnsi="Times New Roman" w:cs="Times New Roman"/>
        </w:rPr>
      </w:pPr>
    </w:p>
    <w:p w:rsidR="00076DC5" w:rsidRDefault="00076DC5" w:rsidP="005A2C26">
      <w:pPr>
        <w:spacing w:after="0" w:line="240" w:lineRule="auto"/>
        <w:jc w:val="center"/>
        <w:rPr>
          <w:rFonts w:ascii="Times New Roman" w:hAnsi="Times New Roman" w:cs="Times New Roman"/>
        </w:rPr>
      </w:pPr>
    </w:p>
    <w:p w:rsidR="00120D2A" w:rsidRDefault="00120D2A" w:rsidP="00076DC5">
      <w:pPr>
        <w:spacing w:after="0"/>
        <w:jc w:val="center"/>
        <w:rPr>
          <w:rFonts w:ascii="Times New Roman" w:hAnsi="Times New Roman"/>
          <w:color w:val="002060"/>
        </w:rPr>
      </w:pPr>
    </w:p>
    <w:p w:rsidR="00120D2A" w:rsidRDefault="00120D2A" w:rsidP="00076DC5">
      <w:pPr>
        <w:spacing w:after="0"/>
        <w:jc w:val="center"/>
        <w:rPr>
          <w:rFonts w:ascii="Times New Roman" w:hAnsi="Times New Roman"/>
          <w:color w:val="002060"/>
        </w:rPr>
      </w:pPr>
    </w:p>
    <w:sectPr w:rsidR="00120D2A" w:rsidSect="00120D2A">
      <w:headerReference w:type="default" r:id="rId11"/>
      <w:pgSz w:w="11906" w:h="16838"/>
      <w:pgMar w:top="568"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DD2" w:rsidRDefault="00755DD2" w:rsidP="00184377">
      <w:pPr>
        <w:spacing w:after="0" w:line="240" w:lineRule="auto"/>
      </w:pPr>
      <w:r>
        <w:separator/>
      </w:r>
    </w:p>
  </w:endnote>
  <w:endnote w:type="continuationSeparator" w:id="1">
    <w:p w:rsidR="00755DD2" w:rsidRDefault="00755DD2" w:rsidP="00184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DD2" w:rsidRDefault="00755DD2" w:rsidP="00184377">
      <w:pPr>
        <w:spacing w:after="0" w:line="240" w:lineRule="auto"/>
      </w:pPr>
      <w:r>
        <w:separator/>
      </w:r>
    </w:p>
  </w:footnote>
  <w:footnote w:type="continuationSeparator" w:id="1">
    <w:p w:rsidR="00755DD2" w:rsidRDefault="00755DD2" w:rsidP="00184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CA" w:rsidRDefault="00755DD2" w:rsidP="00DC7CA5">
    <w:pPr>
      <w:pStyle w:val="Header"/>
    </w:pPr>
  </w:p>
  <w:p w:rsidR="009F72CA" w:rsidRPr="00DC7CA5" w:rsidRDefault="00755DD2" w:rsidP="00DC7C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2C26"/>
    <w:rsid w:val="00076DC5"/>
    <w:rsid w:val="000F119C"/>
    <w:rsid w:val="00120D2A"/>
    <w:rsid w:val="00184377"/>
    <w:rsid w:val="002929D8"/>
    <w:rsid w:val="004B6BBD"/>
    <w:rsid w:val="0056540F"/>
    <w:rsid w:val="005A2C26"/>
    <w:rsid w:val="00640538"/>
    <w:rsid w:val="007430C2"/>
    <w:rsid w:val="00755DD2"/>
    <w:rsid w:val="00770809"/>
    <w:rsid w:val="0077301B"/>
    <w:rsid w:val="00847719"/>
    <w:rsid w:val="00871505"/>
    <w:rsid w:val="00985102"/>
    <w:rsid w:val="00A84E06"/>
    <w:rsid w:val="00B87271"/>
    <w:rsid w:val="00BF0D85"/>
    <w:rsid w:val="00D2400A"/>
    <w:rsid w:val="00D618F1"/>
    <w:rsid w:val="00DA2A48"/>
    <w:rsid w:val="00FB2F4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2C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4">
    <w:name w:val="Font Style54"/>
    <w:basedOn w:val="DefaultParagraphFont"/>
    <w:uiPriority w:val="99"/>
    <w:rsid w:val="005A2C26"/>
    <w:rPr>
      <w:rFonts w:ascii="Times New Roman" w:hAnsi="Times New Roman" w:cs="Times New Roman"/>
      <w:sz w:val="22"/>
      <w:szCs w:val="22"/>
    </w:rPr>
  </w:style>
  <w:style w:type="character" w:customStyle="1" w:styleId="FontStyle56">
    <w:name w:val="Font Style56"/>
    <w:basedOn w:val="DefaultParagraphFont"/>
    <w:uiPriority w:val="99"/>
    <w:rsid w:val="005A2C26"/>
    <w:rPr>
      <w:rFonts w:ascii="Times New Roman" w:hAnsi="Times New Roman" w:cs="Times New Roman"/>
      <w:b/>
      <w:bCs/>
      <w:sz w:val="22"/>
      <w:szCs w:val="22"/>
    </w:rPr>
  </w:style>
  <w:style w:type="paragraph" w:styleId="Header">
    <w:name w:val="header"/>
    <w:basedOn w:val="Normal"/>
    <w:link w:val="HeaderChar"/>
    <w:uiPriority w:val="99"/>
    <w:semiHidden/>
    <w:unhideWhenUsed/>
    <w:qFormat/>
    <w:rsid w:val="005A2C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2C26"/>
  </w:style>
  <w:style w:type="paragraph" w:styleId="Footer">
    <w:name w:val="footer"/>
    <w:basedOn w:val="Normal"/>
    <w:link w:val="FooterChar"/>
    <w:uiPriority w:val="99"/>
    <w:semiHidden/>
    <w:unhideWhenUsed/>
    <w:rsid w:val="001843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4377"/>
  </w:style>
  <w:style w:type="character" w:styleId="Hyperlink">
    <w:name w:val="Hyperlink"/>
    <w:basedOn w:val="DefaultParagraphFont"/>
    <w:uiPriority w:val="99"/>
    <w:unhideWhenUsed/>
    <w:rsid w:val="007430C2"/>
    <w:rPr>
      <w:color w:val="0000FF" w:themeColor="hyperlink"/>
      <w:u w:val="single"/>
    </w:rPr>
  </w:style>
  <w:style w:type="paragraph" w:styleId="BalloonText">
    <w:name w:val="Balloon Text"/>
    <w:basedOn w:val="Normal"/>
    <w:link w:val="BalloonTextChar"/>
    <w:uiPriority w:val="99"/>
    <w:semiHidden/>
    <w:unhideWhenUsed/>
    <w:rsid w:val="00076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D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mtasmc@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mtasmc@gmail.com" TargetMode="External"/><Relationship Id="rId4" Type="http://schemas.openxmlformats.org/officeDocument/2006/relationships/footnotes" Target="footnotes.xml"/><Relationship Id="rId9" Type="http://schemas.openxmlformats.org/officeDocument/2006/relationships/hyperlink" Target="mailto:smtasm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Intel-i3</cp:lastModifiedBy>
  <cp:revision>11</cp:revision>
  <dcterms:created xsi:type="dcterms:W3CDTF">2024-05-16T13:55:00Z</dcterms:created>
  <dcterms:modified xsi:type="dcterms:W3CDTF">2024-05-16T13:59:00Z</dcterms:modified>
</cp:coreProperties>
</file>